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4675" w:rsidRDefault="004C4675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761148" w:rsidRPr="00AE5D71" w:rsidRDefault="00AD4715" w:rsidP="00AE5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бъявляет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о приеме документов для участия в</w:t>
      </w:r>
      <w:r w:rsidR="004C4675" w:rsidRPr="00700E7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на включение</w:t>
      </w:r>
      <w:r w:rsidR="00761148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кадровый резерв 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по </w:t>
      </w:r>
      <w:r w:rsidR="00761148">
        <w:rPr>
          <w:rFonts w:ascii="Times New Roman" w:hAnsi="Times New Roman"/>
          <w:b/>
          <w:sz w:val="28"/>
          <w:szCs w:val="28"/>
        </w:rPr>
        <w:t>главной</w:t>
      </w:r>
      <w:r w:rsidR="00AE5D71">
        <w:rPr>
          <w:rFonts w:ascii="Times New Roman" w:hAnsi="Times New Roman"/>
          <w:b/>
          <w:sz w:val="28"/>
          <w:szCs w:val="28"/>
        </w:rPr>
        <w:t xml:space="preserve"> </w:t>
      </w:r>
      <w:r w:rsidR="00761148">
        <w:rPr>
          <w:rFonts w:ascii="Times New Roman" w:hAnsi="Times New Roman"/>
          <w:b/>
          <w:sz w:val="28"/>
          <w:szCs w:val="28"/>
        </w:rPr>
        <w:t>и ведущей групп</w:t>
      </w:r>
      <w:r>
        <w:rPr>
          <w:rFonts w:ascii="Times New Roman" w:hAnsi="Times New Roman"/>
          <w:b/>
          <w:sz w:val="28"/>
          <w:szCs w:val="28"/>
        </w:rPr>
        <w:t>ам</w:t>
      </w:r>
      <w:r w:rsidR="00761148">
        <w:rPr>
          <w:rFonts w:ascii="Times New Roman" w:hAnsi="Times New Roman"/>
          <w:b/>
          <w:sz w:val="28"/>
          <w:szCs w:val="28"/>
        </w:rPr>
        <w:t xml:space="preserve"> </w:t>
      </w:r>
      <w:r w:rsidR="00761148" w:rsidRPr="00700E78">
        <w:rPr>
          <w:rFonts w:ascii="Times New Roman" w:hAnsi="Times New Roman"/>
          <w:b/>
          <w:sz w:val="28"/>
          <w:szCs w:val="28"/>
        </w:rPr>
        <w:t>должност</w:t>
      </w:r>
      <w:r w:rsidR="00761148">
        <w:rPr>
          <w:rFonts w:ascii="Times New Roman" w:hAnsi="Times New Roman"/>
          <w:b/>
          <w:sz w:val="28"/>
          <w:szCs w:val="28"/>
        </w:rPr>
        <w:t>ей</w:t>
      </w:r>
      <w:r w:rsidR="00761148" w:rsidRPr="00700E78">
        <w:rPr>
          <w:rFonts w:ascii="Times New Roman" w:hAnsi="Times New Roman"/>
          <w:b/>
          <w:sz w:val="28"/>
          <w:szCs w:val="28"/>
        </w:rPr>
        <w:t xml:space="preserve"> </w:t>
      </w:r>
    </w:p>
    <w:p w:rsidR="004C4675" w:rsidRPr="00700E78" w:rsidRDefault="004C4675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675" w:rsidRPr="00700E78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E05B2" w:rsidRDefault="00AE5D7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E5D71">
        <w:rPr>
          <w:rFonts w:ascii="Times New Roman" w:hAnsi="Times New Roman"/>
          <w:bCs/>
          <w:sz w:val="28"/>
          <w:szCs w:val="28"/>
          <w:lang w:eastAsia="ru-RU"/>
        </w:rPr>
        <w:t>Право на участие в конкурсе имеют граждане, достигшие возраста</w:t>
      </w:r>
      <w:r w:rsidR="00AD4715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 xml:space="preserve">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E5D71">
        <w:rPr>
          <w:rFonts w:ascii="Times New Roman" w:hAnsi="Times New Roman"/>
          <w:bCs/>
          <w:sz w:val="28"/>
          <w:szCs w:val="28"/>
          <w:lang w:eastAsia="ru-RU"/>
        </w:rPr>
        <w:t>тре</w:t>
      </w:r>
      <w:r w:rsidR="00A54033">
        <w:rPr>
          <w:rFonts w:ascii="Times New Roman" w:hAnsi="Times New Roman"/>
          <w:bCs/>
          <w:sz w:val="28"/>
          <w:szCs w:val="28"/>
          <w:lang w:eastAsia="ru-RU"/>
        </w:rPr>
        <w:t>бованиям к гражданским служащим</w:t>
      </w:r>
      <w:r w:rsidR="003E05B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3E05B2" w:rsidRDefault="003E05B2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E05B2" w:rsidRDefault="003E05B2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  <w:r w:rsidRPr="003E05B2">
        <w:rPr>
          <w:rStyle w:val="a6"/>
          <w:b/>
          <w:bCs/>
          <w:i w:val="0"/>
        </w:rPr>
        <w:t>КВАЛИФИКАЦИОННЫЕ ТРЕБОВАНИЯ К ДОЛЖНОСТИ ГОСУДАРСТВЕННОЙ ГРАЖДАНСКОЙ СЛУЖБЫ</w:t>
      </w:r>
    </w:p>
    <w:p w:rsidR="00C722EC" w:rsidRDefault="00C722EC" w:rsidP="003E05B2">
      <w:pPr>
        <w:spacing w:before="75" w:after="75"/>
        <w:jc w:val="center"/>
        <w:textAlignment w:val="top"/>
        <w:rPr>
          <w:rStyle w:val="a6"/>
          <w:b/>
          <w:bCs/>
          <w:i w:val="0"/>
        </w:rPr>
      </w:pPr>
    </w:p>
    <w:p w:rsidR="00C722EC" w:rsidRPr="003E05B2" w:rsidRDefault="00C722EC" w:rsidP="001A1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замещения должностей гражданской службы категории главной группы должностей гражданской службы обязательно наличие </w:t>
      </w:r>
      <w:r w:rsidRPr="00C722EC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не ниже уровня специалитета, магистратуры,</w:t>
      </w:r>
      <w:r w:rsidR="00771300">
        <w:rPr>
          <w:rFonts w:ascii="Times New Roman" w:hAnsi="Times New Roman"/>
          <w:sz w:val="28"/>
          <w:szCs w:val="28"/>
          <w:lang w:eastAsia="ru-RU"/>
        </w:rPr>
        <w:t xml:space="preserve"> стаж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1300">
        <w:rPr>
          <w:rFonts w:ascii="Times New Roman" w:hAnsi="Times New Roman"/>
          <w:sz w:val="28"/>
          <w:szCs w:val="28"/>
          <w:lang w:eastAsia="ru-RU"/>
        </w:rPr>
        <w:t>не менее двух лет государственной гражданской службы или работы по специальности, направлению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AD4715" w:rsidRDefault="00AD4715" w:rsidP="00AD4715">
      <w:pPr>
        <w:spacing w:before="75" w:after="75"/>
        <w:textAlignment w:val="top"/>
        <w:rPr>
          <w:rFonts w:ascii="Times New Roman" w:hAnsi="Times New Roman"/>
          <w:b/>
        </w:rPr>
      </w:pPr>
    </w:p>
    <w:p w:rsidR="00C722EC" w:rsidRPr="003E05B2" w:rsidRDefault="00762A59" w:rsidP="00C722EC">
      <w:pPr>
        <w:spacing w:before="75" w:after="75"/>
        <w:ind w:firstLine="540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Для замещения должностей гражданской службы категории ведущей группы должностей гражданской службы обязательно наличие высшего образования</w:t>
      </w:r>
      <w:r w:rsidR="00C722E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22EC" w:rsidRPr="003E05B2">
        <w:rPr>
          <w:rFonts w:ascii="Times New Roman" w:hAnsi="Times New Roman"/>
          <w:sz w:val="28"/>
          <w:szCs w:val="28"/>
        </w:rPr>
        <w:t>без предъявления требований к стажу</w:t>
      </w:r>
      <w:r w:rsidR="00C722EC">
        <w:rPr>
          <w:rFonts w:ascii="Times New Roman" w:hAnsi="Times New Roman"/>
          <w:sz w:val="28"/>
          <w:szCs w:val="28"/>
        </w:rPr>
        <w:t>.</w:t>
      </w:r>
    </w:p>
    <w:p w:rsidR="004C4675" w:rsidRPr="003E05B2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знания:</w:t>
      </w:r>
    </w:p>
    <w:p w:rsidR="003E05B2" w:rsidRPr="003E05B2" w:rsidRDefault="00A65D55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hyperlink r:id="rId6" w:history="1">
        <w:r w:rsidR="003E05B2" w:rsidRPr="003E05B2">
          <w:rPr>
            <w:rFonts w:ascii="Times New Roman" w:hAnsi="Times New Roman"/>
            <w:sz w:val="28"/>
            <w:szCs w:val="28"/>
          </w:rPr>
          <w:t>Конституции</w:t>
        </w:r>
      </w:hyperlink>
      <w:r w:rsidR="003E05B2" w:rsidRPr="003E05B2">
        <w:rPr>
          <w:rFonts w:ascii="Times New Roman" w:hAnsi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 и иных нормативных правовых актов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нормативных правовых актов в сфере противодействия коррупции, иных нормативных правовых актов и служебных документов в рамках компетенции министерства,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>применительно к исполнению конкретных должностных обязанностей, основ делопроизводства и документооборота,</w:t>
      </w:r>
      <w:r w:rsidR="003E05B2" w:rsidRPr="003E05B2">
        <w:rPr>
          <w:rFonts w:ascii="Times New Roman" w:hAnsi="Times New Roman"/>
        </w:rPr>
        <w:t xml:space="preserve"> </w:t>
      </w:r>
      <w:r w:rsidR="003E05B2" w:rsidRPr="003E05B2">
        <w:rPr>
          <w:rFonts w:ascii="Times New Roman" w:hAnsi="Times New Roman"/>
          <w:sz w:val="28"/>
          <w:szCs w:val="28"/>
        </w:rPr>
        <w:t xml:space="preserve">основ организации и порядка прохождения государственной гражданской службы, порядка подготовки и утверждения нормативных правовых актов Республики Дагестан,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безопасности, Служебного распорядка министерства, порядка работы со служебной информацией, основ </w:t>
      </w:r>
      <w:r w:rsidR="003E05B2" w:rsidRPr="003E05B2">
        <w:rPr>
          <w:rFonts w:ascii="Times New Roman" w:hAnsi="Times New Roman"/>
          <w:sz w:val="28"/>
          <w:szCs w:val="28"/>
        </w:rPr>
        <w:lastRenderedPageBreak/>
        <w:t>управления и организации труда, правил охраны труда и противопожарной безопасности.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Профессиональные навыки:</w:t>
      </w:r>
    </w:p>
    <w:p w:rsidR="003E05B2" w:rsidRPr="003E05B2" w:rsidRDefault="003E05B2" w:rsidP="003E05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организации и обеспечения выполнения задач, квалифицированного планирования работы, анализа и прогнозирования, организации работы по эффективному взаимодействию с государственными органами, органами местного самоуправления, организациями, осуществления экспертизы нормативных правовых актов, эффективного планирования рабочего времени;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работы с электронными таблицами, подготовки презентаций, использования графических объектов в электронных документах; работы с базами данных; делового общения и делового письма, умение поддерживать эффективные взаимоотношения в коллективе (психологический климат), работы в коллективе, работы со служебными документами, адаптации к новой ситуации и принятия новых подходов в решении поставленных задач.</w:t>
      </w:r>
    </w:p>
    <w:p w:rsidR="003E05B2" w:rsidRPr="003E05B2" w:rsidRDefault="003E05B2" w:rsidP="003E05B2">
      <w:pPr>
        <w:rPr>
          <w:rFonts w:ascii="Times New Roman" w:hAnsi="Times New Roman"/>
        </w:rPr>
      </w:pP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личное заявление на участие в конкурсе на имя Министра здравоохранения Республики Дагестан;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 xml:space="preserve">собственноручно заполненную и подписанную анкету по форме,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3E05B2">
          <w:rPr>
            <w:rFonts w:ascii="Times New Roman" w:hAnsi="Times New Roman"/>
            <w:sz w:val="28"/>
            <w:szCs w:val="28"/>
          </w:rPr>
          <w:t>2005 г</w:t>
        </w:r>
      </w:smartTag>
      <w:r w:rsidRPr="003E05B2">
        <w:rPr>
          <w:rFonts w:ascii="Times New Roman" w:hAnsi="Times New Roman"/>
          <w:sz w:val="28"/>
          <w:szCs w:val="28"/>
        </w:rPr>
        <w:t>.                    № 667-р с приложением фотографии 3х4;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1560" w:hanging="851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копию паспорта;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</w:t>
      </w:r>
      <w:r w:rsidR="00AD4715">
        <w:rPr>
          <w:rFonts w:ascii="Times New Roman" w:hAnsi="Times New Roman"/>
          <w:sz w:val="28"/>
          <w:szCs w:val="28"/>
        </w:rPr>
        <w:t>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lastRenderedPageBreak/>
        <w:t xml:space="preserve"> </w:t>
      </w:r>
      <w:hyperlink r:id="rId7" w:history="1">
        <w:r w:rsidRPr="00AD4715">
          <w:rPr>
            <w:rStyle w:val="a5"/>
            <w:rFonts w:ascii="Times New Roman" w:hAnsi="Times New Roman"/>
            <w:sz w:val="28"/>
            <w:szCs w:val="28"/>
            <w:u w:val="none"/>
          </w:rPr>
          <w:t>документ</w:t>
        </w:r>
      </w:hyperlink>
      <w:r w:rsidRPr="003E05B2">
        <w:rPr>
          <w:rFonts w:ascii="Times New Roman" w:hAnsi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(медицинская документация, учетная форма № 001–ГС/у, утверждена приказом Минздравсоцразвития России от 14.12.2009 № 984н);</w:t>
      </w:r>
    </w:p>
    <w:p w:rsidR="003E05B2" w:rsidRPr="003E05B2" w:rsidRDefault="003E05B2" w:rsidP="00E26837">
      <w:pPr>
        <w:numPr>
          <w:ilvl w:val="0"/>
          <w:numId w:val="2"/>
        </w:numPr>
        <w:spacing w:before="75" w:after="75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 Республики Дагестан,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включения в кадровый резерв Министерства здравоохранения Республики Дагестан,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включения в кадровый резерв Министерства здравоохранения Республики Дагестан, по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форме</w:t>
        </w:r>
      </w:hyperlink>
      <w:r>
        <w:rPr>
          <w:rFonts w:ascii="Times New Roman" w:hAnsi="Times New Roman"/>
          <w:sz w:val="28"/>
          <w:szCs w:val="28"/>
          <w:lang w:eastAsia="ru-RU"/>
        </w:rPr>
        <w:t>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Федерации";</w:t>
      </w:r>
    </w:p>
    <w:p w:rsidR="00E26837" w:rsidRDefault="00E26837" w:rsidP="00E2683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Трудовым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E26837" w:rsidRPr="003E05B2" w:rsidRDefault="00E26837" w:rsidP="00E26837">
      <w:pPr>
        <w:autoSpaceDE w:val="0"/>
        <w:autoSpaceDN w:val="0"/>
        <w:adjustRightInd w:val="0"/>
        <w:ind w:left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E05B2" w:rsidRPr="003E05B2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         Конкурсантам необходимо знать федеральные законы и законы Республики Дагестан (Конституцию 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 xml:space="preserve">, Конституцию Республики Дагестан, Федеральный закон от 21 ноября 2011 года № 323-ФЗ </w:t>
      </w:r>
      <w:r w:rsidRPr="003E05B2">
        <w:rPr>
          <w:rFonts w:ascii="Times New Roman" w:hAnsi="Times New Roman"/>
          <w:sz w:val="28"/>
          <w:szCs w:val="28"/>
        </w:rPr>
        <w:lastRenderedPageBreak/>
        <w:t>«Об основах охраны здоровья граждан в Российской Федерации», Федеральный закон от 29 ноября 2010 года № 326-ФЗ «Об обязательном медицинском страховании в Российской Федерации», Трудовой кодекс Р</w:t>
      </w:r>
      <w:r w:rsidR="00AD4715">
        <w:rPr>
          <w:rFonts w:ascii="Times New Roman" w:hAnsi="Times New Roman"/>
          <w:sz w:val="28"/>
          <w:szCs w:val="28"/>
        </w:rPr>
        <w:t xml:space="preserve">оссийской </w:t>
      </w:r>
      <w:r w:rsidRPr="003E05B2">
        <w:rPr>
          <w:rFonts w:ascii="Times New Roman" w:hAnsi="Times New Roman"/>
          <w:sz w:val="28"/>
          <w:szCs w:val="28"/>
        </w:rPr>
        <w:t>Ф</w:t>
      </w:r>
      <w:r w:rsidR="00AD4715">
        <w:rPr>
          <w:rFonts w:ascii="Times New Roman" w:hAnsi="Times New Roman"/>
          <w:sz w:val="28"/>
          <w:szCs w:val="28"/>
        </w:rPr>
        <w:t>едерации</w:t>
      </w:r>
      <w:r w:rsidRPr="003E05B2">
        <w:rPr>
          <w:rFonts w:ascii="Times New Roman" w:hAnsi="Times New Roman"/>
          <w:sz w:val="28"/>
          <w:szCs w:val="28"/>
        </w:rPr>
        <w:t>, Закон Республики Дагестан от 12 октября 2005 года № 32 «О государственной гражданской службе Республики Дагестан», Закон Республики Дагестан 14 июня 2012 года № 34 «Об охране здоровья гражда</w:t>
      </w:r>
      <w:r w:rsidR="00AD4715">
        <w:rPr>
          <w:rFonts w:ascii="Times New Roman" w:hAnsi="Times New Roman"/>
          <w:sz w:val="28"/>
          <w:szCs w:val="28"/>
        </w:rPr>
        <w:t>н в Республике Дагестан»</w:t>
      </w:r>
      <w:r w:rsidRPr="003E05B2">
        <w:rPr>
          <w:rFonts w:ascii="Times New Roman" w:hAnsi="Times New Roman"/>
          <w:sz w:val="28"/>
          <w:szCs w:val="28"/>
        </w:rPr>
        <w:t xml:space="preserve"> и другие нормативные правовые акты Российской Федерации и Республики Дагестан в сфере охраны здоровья граждан.  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Навыки, необходимые для замещения должностей: исполнение поставленных задач, подготовка проектов управленческих решений и практического применения нормативных правовых актов, составление служебных документов и работа с ними, ведение деловых переговоров, деловой переписки, анализа и систематизации информации, экспертиза проектов ведомственных документов, владение компьютером, современными технологиями работы с информацией и информационными системами.</w:t>
      </w:r>
    </w:p>
    <w:p w:rsidR="003E05B2" w:rsidRPr="003E05B2" w:rsidRDefault="003E05B2" w:rsidP="003E05B2">
      <w:pPr>
        <w:spacing w:before="75" w:after="75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3E05B2">
        <w:rPr>
          <w:rFonts w:ascii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C4675" w:rsidRDefault="003E05B2" w:rsidP="003E05B2">
      <w:pPr>
        <w:spacing w:before="75" w:after="75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  <w:r w:rsidRPr="003E05B2">
        <w:rPr>
          <w:rFonts w:ascii="Times New Roman" w:hAnsi="Times New Roman"/>
          <w:sz w:val="20"/>
          <w:szCs w:val="20"/>
        </w:rPr>
        <w:t> </w:t>
      </w:r>
      <w:r w:rsidRPr="003E05B2">
        <w:rPr>
          <w:rFonts w:ascii="Times New Roman" w:hAnsi="Times New Roman"/>
          <w:sz w:val="20"/>
          <w:szCs w:val="20"/>
        </w:rPr>
        <w:tab/>
      </w:r>
      <w:r w:rsidR="004C4675"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 w:rsidR="004C4675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="007F214E" w:rsidRPr="00EF3F9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1860C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1</w:t>
      </w:r>
      <w:r w:rsidR="00A65D55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</w:t>
      </w:r>
      <w:bookmarkStart w:id="0" w:name="_GoBack"/>
      <w:bookmarkEnd w:id="0"/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860CD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августа</w:t>
      </w:r>
      <w:r w:rsidR="00714A4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202</w:t>
      </w:r>
      <w:r w:rsidR="0010654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4</w:t>
      </w:r>
      <w:r w:rsidR="00356566" w:rsidRPr="00356566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4675" w:rsidRPr="003E68EC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года</w:t>
      </w:r>
      <w:r w:rsidR="00CA3A79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C4675">
        <w:rPr>
          <w:rFonts w:ascii="Times New Roman" w:hAnsi="Times New Roman"/>
          <w:sz w:val="28"/>
          <w:szCs w:val="28"/>
          <w:lang w:eastAsia="ru-RU"/>
        </w:rPr>
        <w:t>в течении 21 дня.</w:t>
      </w:r>
    </w:p>
    <w:p w:rsidR="004C4675" w:rsidRDefault="004C4675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4C4675" w:rsidRDefault="004C4675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     </w:t>
      </w:r>
      <w:r w:rsidR="00AD4715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Абубакарова, д. 10, первый этаж.    </w:t>
      </w:r>
    </w:p>
    <w:p w:rsidR="004C4675" w:rsidRPr="00152539" w:rsidRDefault="004C4675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</w:t>
      </w:r>
      <w:r w:rsid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64-03-03 (доб. 1</w:t>
      </w:r>
      <w:r w:rsidR="00AE5D71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30</w:t>
      </w:r>
      <w:r w:rsidR="007B2FA8" w:rsidRPr="007B2FA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4C4675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4B1192"/>
    <w:multiLevelType w:val="hybridMultilevel"/>
    <w:tmpl w:val="81BED8AC"/>
    <w:lvl w:ilvl="0" w:tplc="0419000F">
      <w:start w:val="1"/>
      <w:numFmt w:val="decimal"/>
      <w:lvlText w:val="%1."/>
      <w:lvlJc w:val="left"/>
      <w:pPr>
        <w:ind w:left="1739" w:hanging="360"/>
      </w:pPr>
    </w:lvl>
    <w:lvl w:ilvl="1" w:tplc="04190019" w:tentative="1">
      <w:start w:val="1"/>
      <w:numFmt w:val="lowerLetter"/>
      <w:lvlText w:val="%2."/>
      <w:lvlJc w:val="left"/>
      <w:pPr>
        <w:ind w:left="2459" w:hanging="360"/>
      </w:pPr>
    </w:lvl>
    <w:lvl w:ilvl="2" w:tplc="0419001B" w:tentative="1">
      <w:start w:val="1"/>
      <w:numFmt w:val="lowerRoman"/>
      <w:lvlText w:val="%3."/>
      <w:lvlJc w:val="right"/>
      <w:pPr>
        <w:ind w:left="3179" w:hanging="180"/>
      </w:pPr>
    </w:lvl>
    <w:lvl w:ilvl="3" w:tplc="0419000F" w:tentative="1">
      <w:start w:val="1"/>
      <w:numFmt w:val="decimal"/>
      <w:lvlText w:val="%4."/>
      <w:lvlJc w:val="left"/>
      <w:pPr>
        <w:ind w:left="3899" w:hanging="360"/>
      </w:pPr>
    </w:lvl>
    <w:lvl w:ilvl="4" w:tplc="04190019" w:tentative="1">
      <w:start w:val="1"/>
      <w:numFmt w:val="lowerLetter"/>
      <w:lvlText w:val="%5."/>
      <w:lvlJc w:val="left"/>
      <w:pPr>
        <w:ind w:left="4619" w:hanging="360"/>
      </w:pPr>
    </w:lvl>
    <w:lvl w:ilvl="5" w:tplc="0419001B" w:tentative="1">
      <w:start w:val="1"/>
      <w:numFmt w:val="lowerRoman"/>
      <w:lvlText w:val="%6."/>
      <w:lvlJc w:val="right"/>
      <w:pPr>
        <w:ind w:left="5339" w:hanging="180"/>
      </w:pPr>
    </w:lvl>
    <w:lvl w:ilvl="6" w:tplc="0419000F" w:tentative="1">
      <w:start w:val="1"/>
      <w:numFmt w:val="decimal"/>
      <w:lvlText w:val="%7."/>
      <w:lvlJc w:val="left"/>
      <w:pPr>
        <w:ind w:left="6059" w:hanging="360"/>
      </w:pPr>
    </w:lvl>
    <w:lvl w:ilvl="7" w:tplc="04190019" w:tentative="1">
      <w:start w:val="1"/>
      <w:numFmt w:val="lowerLetter"/>
      <w:lvlText w:val="%8."/>
      <w:lvlJc w:val="left"/>
      <w:pPr>
        <w:ind w:left="6779" w:hanging="360"/>
      </w:pPr>
    </w:lvl>
    <w:lvl w:ilvl="8" w:tplc="0419001B" w:tentative="1">
      <w:start w:val="1"/>
      <w:numFmt w:val="lowerRoman"/>
      <w:lvlText w:val="%9."/>
      <w:lvlJc w:val="right"/>
      <w:pPr>
        <w:ind w:left="7499" w:hanging="180"/>
      </w:pPr>
    </w:lvl>
  </w:abstractNum>
  <w:abstractNum w:abstractNumId="1" w15:restartNumberingAfterBreak="0">
    <w:nsid w:val="623C55B6"/>
    <w:multiLevelType w:val="hybridMultilevel"/>
    <w:tmpl w:val="E4BE0E0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65C6A"/>
    <w:rsid w:val="000738FF"/>
    <w:rsid w:val="0007749E"/>
    <w:rsid w:val="00106544"/>
    <w:rsid w:val="001221D0"/>
    <w:rsid w:val="00152539"/>
    <w:rsid w:val="001602BA"/>
    <w:rsid w:val="001860CD"/>
    <w:rsid w:val="00196069"/>
    <w:rsid w:val="001A182F"/>
    <w:rsid w:val="001A1AB0"/>
    <w:rsid w:val="001C60BE"/>
    <w:rsid w:val="0028267D"/>
    <w:rsid w:val="00287FE1"/>
    <w:rsid w:val="002B435D"/>
    <w:rsid w:val="003303E7"/>
    <w:rsid w:val="00356566"/>
    <w:rsid w:val="003E05B2"/>
    <w:rsid w:val="003E68EC"/>
    <w:rsid w:val="0040614C"/>
    <w:rsid w:val="0041055C"/>
    <w:rsid w:val="004168FA"/>
    <w:rsid w:val="004261CD"/>
    <w:rsid w:val="004435EF"/>
    <w:rsid w:val="00457A12"/>
    <w:rsid w:val="00472BDA"/>
    <w:rsid w:val="004C4675"/>
    <w:rsid w:val="004F3915"/>
    <w:rsid w:val="00587DBD"/>
    <w:rsid w:val="005D14D8"/>
    <w:rsid w:val="00624164"/>
    <w:rsid w:val="0069425F"/>
    <w:rsid w:val="00700E78"/>
    <w:rsid w:val="00714A46"/>
    <w:rsid w:val="00761148"/>
    <w:rsid w:val="00762A59"/>
    <w:rsid w:val="00771300"/>
    <w:rsid w:val="0077207A"/>
    <w:rsid w:val="00773A04"/>
    <w:rsid w:val="007B2FA8"/>
    <w:rsid w:val="007B7553"/>
    <w:rsid w:val="007D1F4C"/>
    <w:rsid w:val="007E5CC3"/>
    <w:rsid w:val="007F214E"/>
    <w:rsid w:val="007F5EAD"/>
    <w:rsid w:val="00825C39"/>
    <w:rsid w:val="00852408"/>
    <w:rsid w:val="008C3B5A"/>
    <w:rsid w:val="008E4B71"/>
    <w:rsid w:val="009D1CA4"/>
    <w:rsid w:val="009F31A5"/>
    <w:rsid w:val="009F3F8E"/>
    <w:rsid w:val="00A54033"/>
    <w:rsid w:val="00A65D55"/>
    <w:rsid w:val="00A93BE0"/>
    <w:rsid w:val="00A96B20"/>
    <w:rsid w:val="00AA5CB9"/>
    <w:rsid w:val="00AB1062"/>
    <w:rsid w:val="00AC24C7"/>
    <w:rsid w:val="00AD4715"/>
    <w:rsid w:val="00AE5D71"/>
    <w:rsid w:val="00B22AFF"/>
    <w:rsid w:val="00B42483"/>
    <w:rsid w:val="00B42DFE"/>
    <w:rsid w:val="00B734B0"/>
    <w:rsid w:val="00B91FA0"/>
    <w:rsid w:val="00BB373E"/>
    <w:rsid w:val="00BC1CF4"/>
    <w:rsid w:val="00BF3CA3"/>
    <w:rsid w:val="00BF5E15"/>
    <w:rsid w:val="00BF7DA4"/>
    <w:rsid w:val="00C578B7"/>
    <w:rsid w:val="00C722EC"/>
    <w:rsid w:val="00C85941"/>
    <w:rsid w:val="00CA3A79"/>
    <w:rsid w:val="00D07439"/>
    <w:rsid w:val="00D40695"/>
    <w:rsid w:val="00D4351E"/>
    <w:rsid w:val="00D72F7E"/>
    <w:rsid w:val="00D836DE"/>
    <w:rsid w:val="00D85EEB"/>
    <w:rsid w:val="00DC40E0"/>
    <w:rsid w:val="00E26837"/>
    <w:rsid w:val="00EC1E91"/>
    <w:rsid w:val="00EE5B0E"/>
    <w:rsid w:val="00EF3F95"/>
    <w:rsid w:val="00F17AD1"/>
    <w:rsid w:val="00F41880"/>
    <w:rsid w:val="00F5763E"/>
    <w:rsid w:val="00F6112F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8840C8"/>
  <w15:docId w15:val="{E667AA6B-276E-4019-9A65-EBFBD026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rsid w:val="00AC24C7"/>
    <w:rPr>
      <w:rFonts w:cs="Times New Roman"/>
    </w:rPr>
  </w:style>
  <w:style w:type="character" w:customStyle="1" w:styleId="apple-converted-space">
    <w:name w:val="apple-converted-space"/>
    <w:rsid w:val="00AC24C7"/>
    <w:rPr>
      <w:rFonts w:cs="Times New Roman"/>
    </w:rPr>
  </w:style>
  <w:style w:type="character" w:styleId="a6">
    <w:name w:val="Emphasis"/>
    <w:uiPriority w:val="20"/>
    <w:qFormat/>
    <w:rsid w:val="003E05B2"/>
    <w:rPr>
      <w:rFonts w:ascii="Times New Roman" w:hAnsi="Times New Roman" w:cs="Times New Roman" w:hint="default"/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62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62A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4E8110ED5C5E1CF4669493BC312554E77C210E1FDCACB5A565C9077ECCEB789B47A772261CA0B30A70C917010D8CF0CCEB3E7A2CBAB058LDr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263BCAE70B4429C706D60B524DB574243A58A80AEA79B7DF9833B1AE19C4721384878CBC96F20PDn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9632F26D7C1FA56CDC34E710B2439BE15B4B67BF8DF73A8F83D9N5w9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4E8110ED5C5E1CF4669493BC312554E77328071EDFACB5A565C9077ECCEB788947FF7E2719BEB70B659F4647L5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A46B2-A0DF-4C86-A416-DC713D27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4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Elmira_OK</cp:lastModifiedBy>
  <cp:revision>50</cp:revision>
  <cp:lastPrinted>2024-02-27T09:19:00Z</cp:lastPrinted>
  <dcterms:created xsi:type="dcterms:W3CDTF">2018-12-04T13:03:00Z</dcterms:created>
  <dcterms:modified xsi:type="dcterms:W3CDTF">2024-08-12T12:10:00Z</dcterms:modified>
</cp:coreProperties>
</file>