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F3" w:rsidRPr="000631F3" w:rsidRDefault="000631F3" w:rsidP="000631F3">
      <w:pPr>
        <w:shd w:val="clear" w:color="auto" w:fill="FFFFFF"/>
        <w:spacing w:before="300"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ОБЗОР РЕКОМЕНДАЦИЙ МИНИСТЕРСТВА ТРУДА И СОЦИАЛЬНОЙ ЗАЩИТЫ РОССИЙСКОЙ ФЕДЕРАЦИИ</w:t>
      </w:r>
    </w:p>
    <w:p w:rsidR="000631F3" w:rsidRPr="000631F3" w:rsidRDefault="000631F3" w:rsidP="000631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</w:t>
      </w:r>
    </w:p>
    <w:p w:rsidR="000631F3" w:rsidRPr="000631F3" w:rsidRDefault="000631F3" w:rsidP="000631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</w:t>
      </w:r>
    </w:p>
    <w:p w:rsidR="000631F3" w:rsidRPr="000631F3" w:rsidRDefault="000631F3" w:rsidP="000631F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631F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Обзор рекомендаций</w:t>
      </w:r>
    </w:p>
    <w:p w:rsidR="000631F3" w:rsidRPr="000631F3" w:rsidRDefault="000631F3" w:rsidP="000631F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по осуществлению комплекса организационных, разъяснительных и иных</w:t>
      </w:r>
    </w:p>
    <w:p w:rsidR="000631F3" w:rsidRPr="000631F3" w:rsidRDefault="000631F3" w:rsidP="000631F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мер по недопущению должностными лицами поведения, которое может</w:t>
      </w:r>
    </w:p>
    <w:p w:rsidR="000631F3" w:rsidRPr="000631F3" w:rsidRDefault="000631F3" w:rsidP="000631F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восприниматься окружающими как обещание дачи взятки или </w:t>
      </w:r>
      <w:r w:rsidRPr="000631F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предложение дачи взятки либо как согласие принять взятку или как</w:t>
      </w:r>
    </w:p>
    <w:p w:rsidR="000631F3" w:rsidRPr="000631F3" w:rsidRDefault="000631F3" w:rsidP="000631F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просьба о даче взятки</w:t>
      </w:r>
    </w:p>
    <w:bookmarkEnd w:id="0"/>
    <w:p w:rsidR="000631F3" w:rsidRPr="000631F3" w:rsidRDefault="000631F3" w:rsidP="000631F3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31F3" w:rsidRPr="000631F3" w:rsidRDefault="000631F3" w:rsidP="000631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I. Международные документы и действующее законодательство Российской Федерации в области противодействия коррупции, криминализации обещания дачи взятки или получения взятки, предложения дачи взятки или получения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Российская Федерация реализует принятые обязательства во исполнение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конвенций Организации Объединенных Наций, Конвенции Организации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экономического сотрудничества и развития по борьбе с подкупом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иностранных должностных лиц при осуществлении международных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коммерческих сделок, рекомендаций Совета Европы и других международных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организаций. Сложившиеся на международном уровне антикоррупционные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стандарты государственного управления распространяются на различные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сферы правового регулирования, одной из которых является ответственность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 коррупционные правонарушения.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Анализ международного опыта показывает, что на сегодняшний день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широкое распространение получил подход, в соответствии с которым меры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уголовной ответственности применяются не только за получение и дачу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взятки, но и за обещание и предложение взятки, а также за просьбу о даче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взятки и согласие ее принять. Соответствующие положения закреплены в «антикоррупционных» конвенциях и национальном законодательстве ряда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зарубежных стран.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 соответствии со статьей 3 Конвенции Совета Европы об уголовной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ответственности за коррупцию от 27 января 1999 г., вступившей в силу для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Российской Федерации с 1 февраля 2007 г., Россия взяла на себя обязательство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признать в качестве уголовного правонарушения прямое или косвенное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 xml:space="preserve">преднамеренное </w:t>
      </w: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испрашивание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 xml:space="preserve"> или получение какими-либо из публичных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должностных лиц какого-либо неправомерного преимущества для самого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этого лица или любого иного лица, или же принятие предложения или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обещание такого преимущества, с тем, чтобы это должностное лицо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совершило действия или воздержалось от их совершения при осуществлении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своих функций.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lastRenderedPageBreak/>
        <w:t>Изменения, направленные на решение концептуальных проблем в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области борьбы с коррупцией, были внесены в Уголовный кодекс Российской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Федерации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br/>
        <w:t>и Кодекс Российской Федерации об административных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правонарушениях Федеральным законом от 4 мая 2011г. Х&amp;97-ФЗ «О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внесении изменений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br/>
        <w:t>в Уголовный кодекс Российской Федерации и Кодекс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Российской Федерации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br/>
        <w:t>об административных правонарушениях в связи с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совершенствованием государственного управления в области противодействия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коррупции»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br/>
        <w:t>(далее - Федеральный закон № 97-ФЗ).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Вступившие в силу 17 мая 2011 г. изменения, внесенные в Уголовный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кодекс Российской Федераций (далее - УК РФ), предусматривают, что за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коммерческий подкуп, дачу взятки, получение взятки и посредничество во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взяточничестве устанавливаются штрафы в размере до 100-кратной суммы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коммерческого подкупа или взятки, но не более 500 миллионов рублей, что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является основным видом санкции за преступления коррупционной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Также УК РФ дополнен нормой, предусматривающей ответственность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br/>
        <w:t>за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посредничество во взяточничестве (статья 291.1 УК РФ), Расширено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предмета коммерческого подкупа и взятки за счет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«предоставления иных имущественных прав». Кроме того, статьи 204, 290, 291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УК РФ дополнены новыми отягчающими обстоятельствами, в большей мере дифференцирована ответственность в зависимости от размера взятки. Сумма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взятки, как правило, пропорциональна значимости используемых полномочий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характеру принимаемого решения,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 xml:space="preserve">Изменения в примечании к статье 291 УК </w:t>
      </w: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РФрасширили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 xml:space="preserve"> перечень обстоятельств, требующих освобождения взяткодателей от уголовной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ответственности. Лицо может быть освобождено от ответственности, «если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оно активно способствовало раскрытию и (или) расследованию преступления».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Введена новая статья 291.1 УК РФ «Посредничество во взяточничестве».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Помимо непосредственной передачи взятки посредничество может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представлять собой способствование достижению соглашения между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взяткодателем и (или) взяткополучателем либо в реализации такого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соглашения.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 части 5 статьи 291.1 УК РФ установлена ответственность за обещание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или предложение посредничества во взяточничестве.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Санкции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предусмотренные частями первой и пятой статьи 291.1 УК РФ, показывают,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что обещание взятки или предложение посредничества во взяточничестве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законодательством признаются более опасными, нежели собственно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посредничество.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Для повышения эффективности административной ответственности, применяемой в отношении юридических лиц за причастность к коррупции,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внесены изменения в Кодекс Российской Федерации об административных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правонарушениях (далее - КоАП РФ),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Так, в частности, Федеральным законом № 97-Ф3 введена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  <w:t>статья 19.28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КоАП РФ, устанавливающая административную ответственность за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незаконную передачу, предложение или обещание от имени или в интересах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юридического лица должностному лицу, лицу, выполняющему 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управленческие функции в коммерческой или иной организации,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иностранному должностному лицу либо должностному лицу публичной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международной организации денег, ценных бумаг, иного имущества, оказание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ему услуг имущественного характера, предоставление имущественных прав за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совершение в интересах данного юридического лица должностным лицом,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лицом, выполняющим управленческие функции в коммерческой или иной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организации, иностранным должностным лицом либо должностным лицом публичной международной организации действия (бездействия), связанного с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занимаемым ими служебным положением.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Поведение, которое может восприниматься окружающими как обещание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дачи взятки или предложение дачи взятки либо как согласие принять взятку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или как просьба о даче взятки, является неприемлемым для государственного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служащего, поскольку заставляет усомниться в его объективности и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добросовестности, наносит ущерб репутации системы государственного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управления в целом.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Для предупреждения подобных негативных последствий лицам,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замещающим государственные должности Российской Федерации,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государственные должности субъектов Российской Федерации,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муниципальные должности, должности государственной службы, должности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муниципальной службы, должности в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организациях, создаваемых Российской Федерацией на основании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федеральных законов, отдельные должности на основании трудового договора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в организациях, создаваемых для выполнения задач, поставленных перед федеральными государственными органами (далее - служащие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br/>
        <w:t>и работники),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следует уделять внимание манере своего общения с коллегами, представителями организаций, иными гражданами и, в частности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воздерживаться от поведения, которое может восприниматься окружающими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как обещание или предложение дачи взятка либо как согласие принять взятку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как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 соответствии с Федеральным законом от 25 декабря 2008 г. № 273-ФЗ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«О противодействии коррупции» одним из основных принципов 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противодействия коррупции определена приоритетность мер по ее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профилактике.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Особая роль в организации работы по данному направлению отводится подразделениям или должностным лицам, ответственным за профилактику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коррупционных и иных правонарушений в органах государственной власти,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местного самоуправления и организациях. В целях методической поддержки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их деятельности подготовлен комплекс организационных, разъяснительных и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иных мер по недопущению служащими и работниками поведения, которое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может восприниматься окружающими как обещание или предложение дачи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 xml:space="preserve">взятки либо как согласие принять взятку или как просьба о даче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взятки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далее - комплекс мер).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lastRenderedPageBreak/>
        <w:t>Мероприятия, включенные в комплекс мер, рекомендуется осуществлять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следующим направлениям: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1) информирование служащих и работников об установленных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действующим законодательством Российской Федерации уголовной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ответственности за получение и дачу взятки и мерах административной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ответственности за незаконное вознаграждение от имени юридического лица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разъяснение служащим и работникам порядка соблюдения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ограничений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  <w:t>и запретов, требований о предотвращении или об урегулировании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конфликта интересов, обязанности об уведомлении представителя нанимателя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(работодателя)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об обращениях в целях склонения к совершению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коррупционных правонарушений, иных обязанностей, установленных в целях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противодействия коррупции;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bdr w:val="none" w:sz="0" w:space="0" w:color="auto" w:frame="1"/>
          <w:lang w:eastAsia="ru-RU"/>
        </w:rPr>
        <w:t>2)       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закрепление в локальных правовых актах этических норм поведения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служащих и работников, процедур и форм соблюдения служащими и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работниками ограничений, запретов и обязанностей, установленных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законодательством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о противодействии коррупции;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3)       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обеспечение открытости деятельности органов государственной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власти, местного самоуправления, государственных внебюджетных фондов и иных организаций, включая внедрение мер общественного контроля;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Основными задачами осуществления комплекса мер являются: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а)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формирование в органе государственной власти, местного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самоуправления, государственном внебюджетном фонде, организации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негативного отношения к поведению служащих, работников, которое может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восприниматься окружающими как обещание или предложение дачи взятки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br/>
        <w:t>либо как согласие принять взятку или как просьба о даче взятки;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б)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 организация исполнения нормативных правовых актов и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управленческих решений в области противодействия коррупции, создание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условий, затрудняющих возможность коррупционного поведения 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обеспечивающих снижение уровня коррупции;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в)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обеспечение выполнения служащими, работниками, юридическими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  <w:t> и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физическими лицами норм антикоррупционного поведения, включая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применение в необходимых случаях мер принуждения в соответствии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  <w:t> с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законодательными актами Российской Федерации.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II Комплекс организационных, разъяснительных и иных мер по </w:t>
      </w:r>
      <w:r w:rsidRPr="000631F3">
        <w:rPr>
          <w:rFonts w:ascii="Times New Roman" w:eastAsia="Times New Roman" w:hAnsi="Times New Roman" w:cs="Times New Roman"/>
          <w:b/>
          <w:bCs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недопущению поведения, которое может восприниматься окружающими </w:t>
      </w:r>
      <w:r w:rsidRPr="000631F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как обещание или предложение дачи взятки либо как согласие принять </w:t>
      </w:r>
      <w:r w:rsidRPr="000631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взятку или как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bdr w:val="none" w:sz="0" w:space="0" w:color="auto" w:frame="1"/>
          <w:lang w:eastAsia="ru-RU"/>
        </w:rPr>
        <w:t> 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u w:val="single"/>
          <w:bdr w:val="none" w:sz="0" w:space="0" w:color="auto" w:frame="1"/>
          <w:lang w:eastAsia="ru-RU"/>
        </w:rPr>
        <w:t>1. Информирование служащих и работников об установленных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  <w:bdr w:val="none" w:sz="0" w:space="0" w:color="auto" w:frame="1"/>
          <w:lang w:eastAsia="ru-RU"/>
        </w:rPr>
        <w:t xml:space="preserve">действующим законодательством Российской Федерации 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уголовной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u w:val="single"/>
          <w:bdr w:val="none" w:sz="0" w:space="0" w:color="auto" w:frame="1"/>
          <w:lang w:eastAsia="ru-RU"/>
        </w:rPr>
        <w:t>ответственности за получение и дачу взятки и мерах административной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u w:val="single"/>
          <w:bdr w:val="none" w:sz="0" w:space="0" w:color="auto" w:frame="1"/>
          <w:lang w:eastAsia="ru-RU"/>
        </w:rPr>
        <w:t>ответственности за незаконное вознаграждение от имени юридического лица.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Реализацию данного направления рекомендуется осуществлять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посредством: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- проведения серии учебно-практических семинаров (тренингов);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- разработки методических рекомендаций и информационных памяток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об уголовной ответственности за получение и дачу взятки и мерах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административной ответственности за незаконное вознаграждение от имени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юридического лица.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l.l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. В рамках серии учебно-практических семинаров является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целесообразным рассмотрение следующих вопросов.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1) Понятие взятки. Необходимо обратить внимание служащих и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работников на то, что в соответствии с действующим законодательством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предметом взятки или коммерческого подкупа наряду с деньгами, ценными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бумагами и иным имуществом могут быть выгоды или услуги имущественного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характера, оказываемые безвозмездно, но подлежащие оплате (предоставление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туристических путевок, ремонт квартиры, строительство дачи и т.п.). Под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выгодами имущественного характера следует понимать, в частности,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занижение стоимости передаваемого имущества, приватизируемых объектов,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уменьшение арендных платежей, процентных ставок за пользование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банковскими ссудами (пункт 9 Постановления Пленума Верховного Суда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Российской Федерации от 10 февраля 2000 г. № 6«О судебной практике по делам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br/>
        <w:t>о взяточничестве и коммерческом подкупе» (далее - Постановление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Пленума ВС РФ №6).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2)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Понятие незаконного вознаграждения. Необходимо обратить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внимание служащих и работников на то, что помимо понятия взятка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br/>
        <w:t> в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действующем российском законодательстве используется такое понятие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как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  <w:t>«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незаконное вознаграждение от имени юридического лица».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В соответствии со статьей 19.28 КоАП РФ под незаконным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вознаграждением от имени юридического лица понимаются незаконные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передача, предложение или обещание от имени или в интересах юридического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лица должностному лицу денег, ценных бумаг, иного имущества, оказание ему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услуг имущественного характера, предоставление имущественных прав за совершение в интересах данного юридического лица должностным лицом, 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действия (бездействие), связанного с занимаемым ими служебным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положением.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За совершение подобных действий к юридическому лицу применяются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меры административной ответственности вплоть до штрафа в размере до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стократной суммы денежных средств, стоимости ценных бумаг, иного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имущества, услуг имущественного характера, иных имущественных прав,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незаконно переданных или оказанных либо обещанных или предложенных от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имени юридического лица.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3)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Понятие покушения на получение взятки. Необходимо обратить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внимание служащих и работников на то, что если обусловленная передача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lastRenderedPageBreak/>
        <w:t xml:space="preserve">ценностей не состоялась по обстоятельствам, не зависящим от воли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лиц,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пытавшихся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 получить предмет взятки или подкупа, содеянное следует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квалифицировать как покушение на получение взятки или незаконное.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вознаграждение при коммерческом подкупе (пункт 11 Постановления Пленума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ВС РФ № 6).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bdr w:val="none" w:sz="0" w:space="0" w:color="auto" w:frame="1"/>
          <w:lang w:eastAsia="ru-RU"/>
        </w:rPr>
        <w:t>4)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 xml:space="preserve">Участие родственников в получении взятки. Необходимо указать,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что,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если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 xml:space="preserve"> имущественные выгоды в виде денег, иных ценностей, оказания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материальных услуг предоставлены родным и близким должностного лица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  <w:t>с 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его согласия либо если он не возражал против этого и использовал свои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служебные полномочия в пользу взяткодателя, действия должностного лица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следует квалифицировать как получение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5)  Понятие вымогательства </w:t>
      </w: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взяьки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.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Необходимо обратить внимание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служащих и работников на то, что под вымогательством взятки понимается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требование должностного лица дать взятку либо передать незаконное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вознаграждение в виде денег, ценных бумаг, иного имущества под угрозой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совершения действий, которые могут причинить ущерб законным интересам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гражданина либо поставить последнего в такие условия, при которых он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вынужден дать взятку либо совершить коммерческий подкуп с целью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предотвращения вредных последствий для его </w:t>
      </w: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правоохраняемых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 интересов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(пункт 15 Постановления Пленума ВС РФ № 6).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bdr w:val="none" w:sz="0" w:space="0" w:color="auto" w:frame="1"/>
          <w:lang w:eastAsia="ru-RU"/>
        </w:rPr>
        <w:t>6) Исторические материалы по вышеуказанным вопросам, изложенным в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Своде законов Российской Империи (Том III).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1.2. Также необходимо обеспечить усиление информационной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(просветительской) работы органов государственной власти, местного самоуправления, государственных внебюджетных фондов и организаций по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ключевым вопросам обозначенного направления.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Так, в частности, предлагается подготовить памятки для служащих 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работников по следующим вопросам: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  <w:bdr w:val="none" w:sz="0" w:space="0" w:color="auto" w:frame="1"/>
          <w:lang w:eastAsia="ru-RU"/>
        </w:rPr>
        <w:t>1)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уголовная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 xml:space="preserve"> ответственность за получение и дачу взятки, в которой.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изложить вопросы применения мер уголовной ответственности за получение 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дачу взятки;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2)      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сборник положений нормативных правовых актов, регулирующих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вопросы применения ответственности за получение и дачу взятки и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незаконного вознаграждения, в том числе: статьи 290, 291, 291.1 УК РФ;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статья 19.28 КоАП РФ; пункты 9,11,15 Постановления Пленума ВС РФ № 6.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Памятки представляется целесообразным сформулировать на основе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типовых жизненных ситуаций. Они должны быть краткими, написанными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доступным языком без использования сложных юридических терминов. Также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в памятки необходимо включить сведения для правильной оценки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соответствующей жизненной ситуации (например, разъяснять, что понимается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 взяткой), порядок действий в данной ситуации, ссылки на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соответствующие положения нормативных правовых актов.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t>2. Разъяснение служащим и работникам порядка соблюдения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bdr w:val="none" w:sz="0" w:space="0" w:color="auto" w:frame="1"/>
          <w:lang w:eastAsia="ru-RU"/>
        </w:rPr>
        <w:t>ограничений и запретов, требований о предотвращении или об урегулировании конфликта интересов, обязанности об уведомлении представителя нанимателя 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t xml:space="preserve">(работодателя) об обращениях в, целях склонения к 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совершению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bdr w:val="none" w:sz="0" w:space="0" w:color="auto" w:frame="1"/>
          <w:lang w:eastAsia="ru-RU"/>
        </w:rPr>
        <w:t>коррупционных правонарушений, иных обязанностей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bdr w:val="none" w:sz="0" w:space="0" w:color="auto" w:frame="1"/>
          <w:lang w:eastAsia="ru-RU"/>
        </w:rPr>
        <w:t>.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u w:val="single"/>
          <w:bdr w:val="none" w:sz="0" w:space="0" w:color="auto" w:frame="1"/>
          <w:lang w:eastAsia="ru-RU"/>
        </w:rPr>
        <w:t xml:space="preserve"> установленных в целях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противодействия коррупции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Обеспечение информирования служащих и работников об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установленных действующим законодательством о противодействии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коррупции ограничениях, запретах, обязанностях и принципах служебного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 xml:space="preserve">поведения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целесообразно осуществлять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 xml:space="preserve"> применяя следующие меры.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2.1. В рамках учебных семинаров (бесед, лекций, практических занятий)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следует разъяснять процедуры и формы соблюдения требований к служебному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поведению,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br/>
        <w:t> а также этические нормы поведения, которыми им надлежит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руководствоваться при исполнении должностных (трудовых) обязанностей.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В части организации семинаров (бесед, лекций, практических занятий)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необходимо рассмотреть следующие вопросы.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1) Порядок уведомления служащего и работника о фактах склонения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br/>
        <w:t>к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совершению коррупционного правонарушения.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В ходе семинара, требуется: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а)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обратить внимание служащих и работников на то, что уведомление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представителя нанимателя (работодателя) о склонении к коррупционным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правонарушениям является их обязанностью;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б)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указать служащим и работникам на то, что уведомление обо всех ситуациях склонения к коррупционным правонарушениям может привести к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сокращению числа случаев предложения и дачи взятки, т.к. позволяет выявить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недобросовестных представителей организаций и иных граждан, взаимодействующих с органом государственной власти, местного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самоуправления, государственным внебюджетным фондом или организацией;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 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разъяснить порядок направления и рассмотрения уведомления о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склонении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br/>
        <w:t> к коррупционным правонарушениям, утвержденный органом государственной власти, местного самоуправления, организацией.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2)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 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Порядок урегулирования конфликта интересов.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ходе семинара, необходимо: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а)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указать служащим и работникам на то, что в целом ряде случаев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совершение ими определенных действий не только приводит к возникновению конфликта интересов, но и может восприниматься окружающими как согласие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принять взятку. Речь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идет,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 xml:space="preserve"> том числе, о следующих ситуациях: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служащий или работник ведет переговоры о последующем трудоустройстве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 организацией, которая извлекла, извлекает или может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извлечь выгоду из решений или действий (бездействия) указанных лиц;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- родственники служащего или работника устраиваются на работу в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организацию, которая извлекла, извлекает или может извлечь выгоду его из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решений или действий (бездействия);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lastRenderedPageBreak/>
        <w:t>- родственники служащего или работника соглашаются принять подарок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от организации, которая извлекла, извлекает или может извлечь выгоду из его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решений или действий (бездействия) и т.д.;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б)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напомнить служащим и работникам, что письменное информирование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представителя нанимателя (работодателя) о возникновении личной </w:t>
      </w:r>
      <w:r w:rsidRPr="000631F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заинтересованности, которая приводит или может привести к конфликту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интересов, является их обязанностью;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 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обсудить со служащими и работниками типовые ситуации конфликта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интересов и порядок уведомления о возникновении личной заинтересованности.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3)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        Действия и высказывания, которые могут быть восприняты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окружающими как согласие принять взятку или как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В ходе семинара является целесообразным: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а)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обсудить со служащими и работниками слова, выражения и жесты,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которые могут быть восприняты окружающими как просьба (намек) о даче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взятки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  <w:t> и указать на необходимость воздерживаться от употребления подобных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выражений при взаимодействии с гражданами.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 xml:space="preserve">К числу таких выражений относятся,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: «вопрос решить трудно,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но можно», «спасибо на хлеб не намажешь», «договоримся», «нужны более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веские аргументы», «нужно обсудить параметры», «ну что делать будем?» 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т.д.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bdr w:val="none" w:sz="0" w:space="0" w:color="auto" w:frame="1"/>
          <w:lang w:eastAsia="ru-RU"/>
        </w:rPr>
        <w:t>б)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указать служащим и работникам на то, что обсуждение определенных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тем с представителями организаций и гражданами, особенно с теми из них, чья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выгода зависит от решений и действий служащих и работников, может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восприниматься как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К числу таких тем относятся,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 низкий уровень заработной платы служащего, работника и нехватка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денежных средств на реализацию тех или иных нужд;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 желание приобрести то или иное имущество, получить ту или иную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услугу, отправиться в туристическую поездку;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 отсутствие работы у родственников служащего, работника;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 необходимость поступления детей служащего, работника </w:t>
      </w:r>
      <w:r w:rsidRPr="000631F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br/>
        <w:t>в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образовательные учреждения и т.д.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bdr w:val="none" w:sz="0" w:space="0" w:color="auto" w:frame="1"/>
          <w:lang w:eastAsia="ru-RU"/>
        </w:rPr>
        <w:t>в)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указать служащим и работникам, что определенные исходящие от них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предложения, особенно если они адресованы представителям организаций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  <w:t>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гражданам, чья выгода зависит от их решений и действий, могут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восприниматься как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Это возможно даже в том случае, когда такие предложения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продиктованы благими намерениями и никак не связаны с личной выгодой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служащего, работника.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К числу таких предложений относятся, например, предложения: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предоставить служащему, работнику и (или) его родственникам скидку;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 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воспользоваться услугами конкретной компании и (или) экспертов для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устранения выявленных нарушений, выполнения работ в рамках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государственного контракта, подготовки необходимых документов;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 xml:space="preserve">внести </w:t>
      </w: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деньгив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 xml:space="preserve"> конкретный благотворительный фонд;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поддержать конкретную спортивную команду и т.д.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  <w:bdr w:val="none" w:sz="0" w:space="0" w:color="auto" w:frame="1"/>
          <w:lang w:eastAsia="ru-RU"/>
        </w:rPr>
        <w:t>г)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разъяснить служащим и работникам, что совершение ими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определенных действий может восприниматься как согласие принять взятку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или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 числу таких действий, например, относятся: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регулярное получение подарков, даже стоимостью менее 3 000 рублей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(если речь идет не о государственном гражданском служащем);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посещения ресторанов совместно с представителями организации, которая извлекла, извлекает или может извлечь выгоду из решений или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действий (бездействия) служащего или работника.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2.2. Действенной мерой по данному направлению также может стать подготовка и распространение среди служащих и работников памяток и иных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методических материалов, содержащих разъяснения по ключевым вопросам, к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которым в частности, следует отнести: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  <w:bdr w:val="none" w:sz="0" w:space="0" w:color="auto" w:frame="1"/>
          <w:lang w:eastAsia="ru-RU"/>
        </w:rPr>
        <w:t>1)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уведомление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 xml:space="preserve"> о склонении к коррупции. В памятке следует писать </w:t>
      </w:r>
      <w:r w:rsidRPr="000631F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bdr w:val="none" w:sz="0" w:space="0" w:color="auto" w:frame="1"/>
          <w:lang w:eastAsia="ru-RU"/>
        </w:rPr>
        <w:t>порядок действий служащего или работника при склонении его к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коррупционным правонарушениям;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2)  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типовых случаях конфликтов интересов и порядке их урегулирования;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3)       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поведение, которое может быть воспринято как согласие принять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взятку или как просьба о даче взятки. В памятку следует включить описание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выражений, тем для разговора, предложений и действий, указанных в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подпункте 3 раздела 2 настоящего комплекса мер.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u w:val="single"/>
          <w:bdr w:val="none" w:sz="0" w:space="0" w:color="auto" w:frame="1"/>
          <w:lang w:eastAsia="ru-RU"/>
        </w:rPr>
        <w:t>3. Закрепление в локальных правовых актах этических норм поведения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  <w:bdr w:val="none" w:sz="0" w:space="0" w:color="auto" w:frame="1"/>
          <w:lang w:eastAsia="ru-RU"/>
        </w:rPr>
        <w:t>служащих и работников, процедур и форм соблюдения служащими и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u w:val="single"/>
          <w:bdr w:val="none" w:sz="0" w:space="0" w:color="auto" w:frame="1"/>
          <w:lang w:eastAsia="ru-RU"/>
        </w:rPr>
        <w:t>работниками ограничений, запретов и обязанностей, установленных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законодательством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br/>
        <w:t>о противодействии коррупции.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При организации мероприятий по обозначенному направлению следует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обратить внимание на необходимость своевременной регламентации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локальными правовыми актами процедур и форм соблюдения служащими и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работниками требований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к служебному поведению.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На начальном этапе разработки акта рекомендуется обеспечить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информирование служащих, работников о возможности участия в его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подготовке. Обсуждение полученных замечаний и предложений служащих,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работников по проекту локального правового акта при необходимости следует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проводить в рамках рабочих встреч со служащими, работниками.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В отношении принятых локальных правовых актов рекомендуется не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реже одного раза в год проводить обсуждения практики их применения. В ходе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встречи предлагается обсуждать прежде всего, те трудности, с которыми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служащие </w:t>
      </w: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br/>
        <w:t>и работники сталкиваются на практике при реализации тех или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иных положений правовых актов (представление сведений о доходах,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расходах, об имуществе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lastRenderedPageBreak/>
        <w:t>и обязательствах имущественного характера; определение наличия личной заинтересованности, которая приводит или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может привести к конфликту интересов и т.д.). По итогам указанных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обсуждений следует актуализировать положений локальных правовых актов.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К вопросам, которые необходимо регламентировать локальными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правовыми актами, в частности следует отнести вопрос о порядке уведомления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представителя нанимателя (работодателя) о фактах склонения к коррупционным правонарушениям.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При разработке акта о порядке уведомления о фактах склонения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служащего или работника к совершению коррупционного правонарушения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следует уделить особое внимание механизмам защиты заявителей. Наличие </w:t>
      </w:r>
      <w:r w:rsidRPr="000631F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bdr w:val="none" w:sz="0" w:space="0" w:color="auto" w:frame="1"/>
          <w:lang w:eastAsia="ru-RU"/>
        </w:rPr>
        <w:t>эффективных механизмов защиты будет стимулировать служащих и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работников не только отказываться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  <w:t>от предложений взятки, но и сообщать о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лицах, ее предложивших.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 связи с этим необходимо: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закрепить требования о конфиденциальности информации о личности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заявителя;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- установить режим доступа к журналу входящей корреспонденции,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данным содержащего, работника, позволяющим идентифицировать личность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заявителя;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включить в этический кодекс органа государственной власти, местного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самоуправления, государственного внебюджетного фонда и организации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положение о том, что служащие и работники должны воздерживаться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br/>
        <w:t>от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поведения (высказываний, жестов, действий), которое может быть воспринято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br/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окружающими </w:t>
      </w:r>
      <w:proofErr w:type="gram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как  согласие</w:t>
      </w:r>
      <w:proofErr w:type="gramEnd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 принять взятку или как просьба о даче взятки.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4. 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u w:val="single"/>
          <w:bdr w:val="none" w:sz="0" w:space="0" w:color="auto" w:frame="1"/>
          <w:lang w:eastAsia="ru-RU"/>
        </w:rPr>
        <w:t>Обеспечение открытости деятельности органов государственной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u w:val="single"/>
          <w:bdr w:val="none" w:sz="0" w:space="0" w:color="auto" w:frame="1"/>
          <w:lang w:eastAsia="ru-RU"/>
        </w:rPr>
        <w:t>власти, местного самоуправления, государственных внебюджетных фондов и иных организаций, включая внедрение мер общественного контроля.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В число мер по реализации данного направления необходимо включить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следующие.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Разместить в местах предоставления государственных услуг и в иных </w:t>
      </w:r>
      <w:r w:rsidRPr="000631F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bdr w:val="none" w:sz="0" w:space="0" w:color="auto" w:frame="1"/>
          <w:lang w:eastAsia="ru-RU"/>
        </w:rPr>
        <w:t>служебных помещениях, где на регулярной основе осуществляется </w:t>
      </w: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взаимодействие служащих, работников с гражданами и организациями,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объявления (плакаты), указывающие на то, что: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дача взятки должностному лицу наказывается лишением свободы.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предложение должностному лицу денег или имущества, а также выгод </w:t>
      </w:r>
      <w:proofErr w:type="spellStart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илиуслуг</w:t>
      </w:r>
      <w:proofErr w:type="spellEnd"/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 xml:space="preserve"> имущественного характера могут быть истолкованы как покушение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дачу взятки;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bdr w:val="none" w:sz="0" w:space="0" w:color="auto" w:frame="1"/>
          <w:lang w:eastAsia="ru-RU"/>
        </w:rPr>
        <w:t>служащему, работнику запрещается принимать подарки в связи с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исполнением служебных (трудовых) обязанностей вне зависимости от </w:t>
      </w: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стоимости подарка.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bdr w:val="none" w:sz="0" w:space="0" w:color="auto" w:frame="1"/>
          <w:lang w:eastAsia="ru-RU"/>
        </w:rPr>
        <w:t>Разместить на официальном сайте органа государственной власти, </w:t>
      </w:r>
      <w:r w:rsidRPr="000631F3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bdr w:val="none" w:sz="0" w:space="0" w:color="auto" w:frame="1"/>
          <w:lang w:eastAsia="ru-RU"/>
        </w:rPr>
        <w:t>местного самоуправления, государственного внебюджетного фонда и </w:t>
      </w:r>
      <w:r w:rsidRPr="000631F3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bdr w:val="none" w:sz="0" w:space="0" w:color="auto" w:frame="1"/>
          <w:lang w:eastAsia="ru-RU"/>
        </w:rPr>
        <w:t>организации, распространить в электронной и в печатной форме памятки и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иные методические материалы для служащих и работников.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lastRenderedPageBreak/>
        <w:t>Обеспечить возможности для граждан н организаций беспрепятственно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направлять своя обращения в орган государственной власти, местного самоуправления, государственный внебюджетный фонд н организацию </w:t>
      </w:r>
      <w:r w:rsidRPr="000631F3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bdr w:val="none" w:sz="0" w:space="0" w:color="auto" w:frame="1"/>
          <w:lang w:eastAsia="ru-RU"/>
        </w:rPr>
        <w:t>(информация о работе «горячей линии», «телефона доверия», отправке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почтовых сообщений, форма направления сообщений граждан и организаций </w:t>
      </w:r>
      <w:r w:rsidRPr="000631F3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bdr w:val="none" w:sz="0" w:space="0" w:color="auto" w:frame="1"/>
          <w:lang w:eastAsia="ru-RU"/>
        </w:rPr>
        <w:t>через официальный сайт). Обращение гражданина может быть составлено в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виде электронного документа и подписано электронной подписью.</w:t>
      </w:r>
    </w:p>
    <w:p w:rsidR="000631F3" w:rsidRPr="000631F3" w:rsidRDefault="000631F3" w:rsidP="000631F3">
      <w:pPr>
        <w:shd w:val="clear" w:color="auto" w:fill="FFFFFF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Оборудовать места предоставления государственных услуг средствами, </w:t>
      </w:r>
      <w:r w:rsidRPr="000631F3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  <w:bdr w:val="none" w:sz="0" w:space="0" w:color="auto" w:frame="1"/>
          <w:lang w:eastAsia="ru-RU"/>
        </w:rPr>
        <w:t>позволяющими избежать проявлений служащими и работниками поведения, </w:t>
      </w:r>
      <w:r w:rsidRPr="000631F3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bdr w:val="none" w:sz="0" w:space="0" w:color="auto" w:frame="1"/>
          <w:lang w:eastAsia="ru-RU"/>
        </w:rPr>
        <w:t>которое может восприниматься окружающими как обещание или предложение </w:t>
      </w:r>
      <w:r w:rsidRPr="000631F3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bdr w:val="none" w:sz="0" w:space="0" w:color="auto" w:frame="1"/>
          <w:lang w:eastAsia="ru-RU"/>
        </w:rPr>
        <w:t>дачи взятки либо как согласие принять взятку или как просьба о даче взятки.</w:t>
      </w:r>
    </w:p>
    <w:p w:rsidR="000631F3" w:rsidRPr="000631F3" w:rsidRDefault="000631F3" w:rsidP="000631F3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31F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B43CFB" w:rsidRPr="000631F3" w:rsidRDefault="00B43CFB">
      <w:pPr>
        <w:rPr>
          <w:rFonts w:ascii="Times New Roman" w:hAnsi="Times New Roman" w:cs="Times New Roman"/>
          <w:sz w:val="28"/>
          <w:szCs w:val="28"/>
        </w:rPr>
      </w:pPr>
    </w:p>
    <w:sectPr w:rsidR="00B43CFB" w:rsidRPr="000631F3" w:rsidSect="00CC3891">
      <w:pgSz w:w="11907" w:h="16443"/>
      <w:pgMar w:top="1134" w:right="851" w:bottom="1134" w:left="1701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72"/>
    <w:rsid w:val="000631F3"/>
    <w:rsid w:val="00182BAE"/>
    <w:rsid w:val="002D6772"/>
    <w:rsid w:val="0035101E"/>
    <w:rsid w:val="004B1E6E"/>
    <w:rsid w:val="007976C2"/>
    <w:rsid w:val="00A50990"/>
    <w:rsid w:val="00B253AB"/>
    <w:rsid w:val="00B43CFB"/>
    <w:rsid w:val="00B81EAC"/>
    <w:rsid w:val="00CC3891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58B80E-F1CE-45E4-B95B-F9D43176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  <w:div w:id="6287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440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8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6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0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296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3955</Words>
  <Characters>22549</Characters>
  <Application>Microsoft Office Word</Application>
  <DocSecurity>0</DocSecurity>
  <Lines>187</Lines>
  <Paragraphs>52</Paragraphs>
  <ScaleCrop>false</ScaleCrop>
  <Company/>
  <LinksUpToDate>false</LinksUpToDate>
  <CharactersWithSpaces>26452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2017-04-21T12:14:00Z</dcterms:created>
  <dcterms:modified xsi:type="dcterms:W3CDTF">2017-04-21T12:14:00Z</dcterms:modified>
</cp:coreProperties>
</file>