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5FB" w:rsidRPr="007455FB" w:rsidRDefault="007455FB" w:rsidP="007455FB">
      <w:pPr>
        <w:spacing w:before="300" w:after="300" w:line="240" w:lineRule="auto"/>
        <w:jc w:val="center"/>
        <w:textAlignment w:val="baseline"/>
        <w:outlineLvl w:val="0"/>
        <w:rPr>
          <w:rFonts w:ascii="inherit" w:eastAsia="Times New Roman" w:hAnsi="inherit" w:cs="Tahoma"/>
          <w:b/>
          <w:bCs/>
          <w:caps/>
          <w:kern w:val="36"/>
          <w:sz w:val="28"/>
          <w:szCs w:val="28"/>
          <w:lang w:eastAsia="ru-RU"/>
        </w:rPr>
      </w:pPr>
      <w:r w:rsidRPr="007455FB">
        <w:rPr>
          <w:rFonts w:ascii="inherit" w:eastAsia="Times New Roman" w:hAnsi="inherit" w:cs="Tahoma"/>
          <w:b/>
          <w:bCs/>
          <w:caps/>
          <w:kern w:val="36"/>
          <w:sz w:val="28"/>
          <w:szCs w:val="28"/>
          <w:lang w:eastAsia="ru-RU"/>
        </w:rPr>
        <w:t>ОБЗОР ТИПОВЫХ СИТУАЦИЙ КОНФЛИКТА ИНТЕРЕСОВ НА ГОСУДАРСТВЕННОЙ СЛУЖБЕ РОССИЙСКОЙ ФЕДЕРАЦИИ И ПОРЯДКА ИХ УРЕГУЛИРОВАНИЯ</w:t>
      </w:r>
    </w:p>
    <w:p w:rsidR="007455FB" w:rsidRPr="007455FB" w:rsidRDefault="007455FB" w:rsidP="007455FB">
      <w:pPr>
        <w:spacing w:after="0" w:line="240" w:lineRule="auto"/>
        <w:jc w:val="center"/>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Введение</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 соответствии с частью 1 статьи 10 Федерального закона от 25 декабря 2008 г. № 273-ФЗ «О противодействии коррупции» (далее – Федеральный закон № 273-ФЗ)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Согласно части 1 статьи 19 Федерального закона от 27 июля 2004 г. № 79-ФЗ «О государственной гражданской службе Российской Федерации» (далее – Федеральный закон № 79-ФЗ) конфликт интересов представляет собой ситуацию, 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При этом, в соответствии с частью 3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пункте 5 части 1 статьи 16 Федерального закона № 79-ФЗ</w:t>
      </w:r>
      <w:hyperlink r:id="rId5" w:anchor="_ftn1" w:tooltip="" w:history="1">
        <w:r w:rsidRPr="007455FB">
          <w:rPr>
            <w:rFonts w:ascii="inherit" w:eastAsia="Times New Roman" w:hAnsi="inherit" w:cs="Tahoma"/>
            <w:color w:val="454545"/>
            <w:sz w:val="29"/>
            <w:szCs w:val="29"/>
            <w:u w:val="single"/>
            <w:bdr w:val="none" w:sz="0" w:space="0" w:color="auto" w:frame="1"/>
            <w:lang w:eastAsia="ru-RU"/>
          </w:rPr>
          <w:t>[1]</w:t>
        </w:r>
      </w:hyperlink>
      <w:r w:rsidRPr="007455FB">
        <w:rPr>
          <w:rFonts w:ascii="inherit" w:eastAsia="Times New Roman" w:hAnsi="inherit" w:cs="Tahoma"/>
          <w:color w:val="000000"/>
          <w:sz w:val="29"/>
          <w:szCs w:val="29"/>
          <w:lang w:eastAsia="ru-RU"/>
        </w:rPr>
        <w:t>, а также для граждан или организаций, с которыми гражданский служащий связан финансовыми или иными обязательствами.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lastRenderedPageBreak/>
        <w:t>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родственников. В связи с чем в настоящем обзоре для определения круга лиц, с 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заинтересованность государственного служащего».</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выполнение иной оплачиваемой работы;</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владение ценными бумагами, банковскими вкладами;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получение подарков и услуг;</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имущественные обязательства и судебные разбирательства;</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взаимодействие с бывшим работодателем и трудоустройство после увольнения с государственной службы;</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 настоящем обзоре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для государственных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Кроме того, при определении содержания функций государственного управления учитывалось следующее.</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xml:space="preserve">Частью 4 статьи 1 Федерального закона № 273-ФЗ установлено, что  функции государственного, муниципального (административного) управления организацией представляют собой полномочия государственного или муниципального служащего принимать </w:t>
      </w:r>
      <w:r w:rsidRPr="007455FB">
        <w:rPr>
          <w:rFonts w:ascii="inherit" w:eastAsia="Times New Roman" w:hAnsi="inherit" w:cs="Tahoma"/>
          <w:color w:val="000000"/>
          <w:sz w:val="29"/>
          <w:szCs w:val="29"/>
          <w:lang w:eastAsia="ru-RU"/>
        </w:rPr>
        <w:lastRenderedPageBreak/>
        <w:t>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Для целей настоящего обзора осуществление «функций государственного управления» предполагает, в том числе:</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осуществление государственного надзора и контроля;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подготовку и принятие решений об отсрочке уплаты налогов и сборов;</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лицензирование отдельных видов деятельности, выдача разрешений на отдельные виды работ и иные действия;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проведение государственной экспертизы и выдача заключений;</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возбуждение и рассмотрение дел об административных правонарушениях, проведение административного расследования;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представление в судебных органах прав и законных интересов Российской Федерации, субъектов Российской Федерации;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участие государственного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xml:space="preserve">Необходимо отметить, что в целях установления единой системы запретов, ограничений и дозволений, обеспечивающих предупреждение коррупции в государственном секторе, принят Федеральный закон от 25 декабря 2008 г. № 280-ФЗ «О внесении изменений в отдельные законодательные акты </w:t>
      </w:r>
      <w:r w:rsidRPr="007455FB">
        <w:rPr>
          <w:rFonts w:ascii="inherit" w:eastAsia="Times New Roman" w:hAnsi="inherit" w:cs="Tahoma"/>
          <w:color w:val="000000"/>
          <w:sz w:val="29"/>
          <w:szCs w:val="29"/>
          <w:lang w:eastAsia="ru-RU"/>
        </w:rPr>
        <w:lastRenderedPageBreak/>
        <w:t>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в соответствии  с которым ограничения, запреты и обязанности, установленные Федеральным законом № 273-ФЗ и статьями 17, 18 и 20 Федерального закона № 79-ФЗ, распространяются на иные виды государственной службы.</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С принятием Федерального закона от 21 ноября 2011 г.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ограничения, запреты и обязанности, установленные для государственных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 связи с вышеизложенным представляется,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статьей 11 Федерального закона № 273-ФЗ.</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 частности, частью 2 статьи 11 Федерального закона № 273-ФЗ 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Причем,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xml:space="preserve">Применение мер по </w:t>
      </w:r>
      <w:proofErr w:type="gramStart"/>
      <w:r w:rsidRPr="007455FB">
        <w:rPr>
          <w:rFonts w:ascii="inherit" w:eastAsia="Times New Roman" w:hAnsi="inherit" w:cs="Tahoma"/>
          <w:color w:val="000000"/>
          <w:sz w:val="29"/>
          <w:szCs w:val="29"/>
          <w:lang w:eastAsia="ru-RU"/>
        </w:rPr>
        <w:t>предотвращению  конфликта</w:t>
      </w:r>
      <w:proofErr w:type="gramEnd"/>
      <w:r w:rsidRPr="007455FB">
        <w:rPr>
          <w:rFonts w:ascii="inherit" w:eastAsia="Times New Roman" w:hAnsi="inherit" w:cs="Tahoma"/>
          <w:color w:val="000000"/>
          <w:sz w:val="29"/>
          <w:szCs w:val="29"/>
          <w:lang w:eastAsia="ru-RU"/>
        </w:rPr>
        <w:t xml:space="preserve">  интересов может осуществляться по инициативе государственного служащего, и не связываться с его обязанностями, установленными законодательством о </w:t>
      </w:r>
      <w:r w:rsidRPr="007455FB">
        <w:rPr>
          <w:rFonts w:ascii="inherit" w:eastAsia="Times New Roman" w:hAnsi="inherit" w:cs="Tahoma"/>
          <w:color w:val="000000"/>
          <w:sz w:val="29"/>
          <w:szCs w:val="29"/>
          <w:lang w:eastAsia="ru-RU"/>
        </w:rPr>
        <w:lastRenderedPageBreak/>
        <w:t>государственной службе и противодействии коррупции. Например, обращение государственного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Представителю нанимателя наряду с изменением должностного или служебного положения гражданского служащего необходимо:</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использовать механизм проверок, предусмотренный 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 1065 (</w:t>
      </w:r>
      <w:proofErr w:type="gramStart"/>
      <w:r w:rsidRPr="007455FB">
        <w:rPr>
          <w:rFonts w:ascii="inherit" w:eastAsia="Times New Roman" w:hAnsi="inherit" w:cs="Tahoma"/>
          <w:color w:val="000000"/>
          <w:sz w:val="29"/>
          <w:szCs w:val="29"/>
          <w:lang w:eastAsia="ru-RU"/>
        </w:rPr>
        <w:t>при  наличии</w:t>
      </w:r>
      <w:proofErr w:type="gramEnd"/>
      <w:r w:rsidRPr="007455FB">
        <w:rPr>
          <w:rFonts w:ascii="inherit" w:eastAsia="Times New Roman" w:hAnsi="inherit" w:cs="Tahoma"/>
          <w:color w:val="000000"/>
          <w:sz w:val="29"/>
          <w:szCs w:val="29"/>
          <w:lang w:eastAsia="ru-RU"/>
        </w:rPr>
        <w:t xml:space="preserve"> основания, установленного пунктом 10). В этой связи необходимо учитывать, что статьей </w:t>
      </w:r>
      <w:proofErr w:type="gramStart"/>
      <w:r w:rsidRPr="007455FB">
        <w:rPr>
          <w:rFonts w:ascii="inherit" w:eastAsia="Times New Roman" w:hAnsi="inherit" w:cs="Tahoma"/>
          <w:color w:val="000000"/>
          <w:sz w:val="29"/>
          <w:szCs w:val="29"/>
          <w:lang w:eastAsia="ru-RU"/>
        </w:rPr>
        <w:t>59.3  Федерального</w:t>
      </w:r>
      <w:proofErr w:type="gramEnd"/>
      <w:r w:rsidRPr="007455FB">
        <w:rPr>
          <w:rFonts w:ascii="inherit" w:eastAsia="Times New Roman" w:hAnsi="inherit" w:cs="Tahoma"/>
          <w:color w:val="000000"/>
          <w:sz w:val="29"/>
          <w:szCs w:val="29"/>
          <w:lang w:eastAsia="ru-RU"/>
        </w:rPr>
        <w:t xml:space="preserve"> закона № 79-ФЗ установлен специальный порядок применения взысканий за коррупционные правонарушения;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xml:space="preserve">активнее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государственного служащего, </w:t>
      </w:r>
      <w:proofErr w:type="gramStart"/>
      <w:r w:rsidRPr="007455FB">
        <w:rPr>
          <w:rFonts w:ascii="inherit" w:eastAsia="Times New Roman" w:hAnsi="inherit" w:cs="Tahoma"/>
          <w:color w:val="000000"/>
          <w:sz w:val="29"/>
          <w:szCs w:val="29"/>
          <w:lang w:eastAsia="ru-RU"/>
        </w:rPr>
        <w:t>установить  наличие</w:t>
      </w:r>
      <w:proofErr w:type="gramEnd"/>
      <w:r w:rsidRPr="007455FB">
        <w:rPr>
          <w:rFonts w:ascii="inherit" w:eastAsia="Times New Roman" w:hAnsi="inherit" w:cs="Tahoma"/>
          <w:color w:val="000000"/>
          <w:sz w:val="29"/>
          <w:szCs w:val="29"/>
          <w:lang w:eastAsia="ru-RU"/>
        </w:rPr>
        <w:t xml:space="preserve"> или отсутствие получаемой им выгоды, а также осуществить  профилактическое воздействие.</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Так, на основании соответствующего представления, предусмотренного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 данной комиссии.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xml:space="preserve">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 предусмотренных нормативными правовыми актами </w:t>
      </w:r>
      <w:r w:rsidRPr="007455FB">
        <w:rPr>
          <w:rFonts w:ascii="inherit" w:eastAsia="Times New Roman" w:hAnsi="inherit" w:cs="Tahoma"/>
          <w:color w:val="000000"/>
          <w:sz w:val="29"/>
          <w:szCs w:val="29"/>
          <w:lang w:eastAsia="ru-RU"/>
        </w:rPr>
        <w:lastRenderedPageBreak/>
        <w:t>Российской Федерации, либо передается в правоохранительные органы по подведомственности.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xml:space="preserve">Мониторинг практики рассмотрения случаев конфликта интересов на государственной службе, проводимый </w:t>
      </w:r>
      <w:proofErr w:type="spellStart"/>
      <w:r w:rsidRPr="007455FB">
        <w:rPr>
          <w:rFonts w:ascii="inherit" w:eastAsia="Times New Roman" w:hAnsi="inherit" w:cs="Tahoma"/>
          <w:color w:val="000000"/>
          <w:sz w:val="29"/>
          <w:szCs w:val="29"/>
          <w:lang w:eastAsia="ru-RU"/>
        </w:rPr>
        <w:t>Минздравсоцразвития</w:t>
      </w:r>
      <w:proofErr w:type="spellEnd"/>
      <w:r w:rsidRPr="007455FB">
        <w:rPr>
          <w:rFonts w:ascii="inherit" w:eastAsia="Times New Roman" w:hAnsi="inherit" w:cs="Tahoma"/>
          <w:color w:val="000000"/>
          <w:sz w:val="29"/>
          <w:szCs w:val="29"/>
          <w:lang w:eastAsia="ru-RU"/>
        </w:rPr>
        <w:t xml:space="preserve"> России в 2011 г., а также анализ информации о деятельности  комиссий показал, что наиболее часто рассматриваемыми случаями конфликта интересов являются: совершение действий, принятие решений в отношении родственников, друзей, деловых партнеров государственного служащего; выполнение последним иной оплачиваемой работы, владение государственным служащим ценными бумагами, акциями (долями участия, паями в уставных (складочных) капиталах организаций), замещение должности в коммерческих и некоммерческих организациях после увольнения с государственной службы, если отдельные функции государственного управления данными организациями входили в должностные (служебные) обязанности государственного служащего.</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 </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 </w:t>
      </w:r>
    </w:p>
    <w:p w:rsidR="007455FB" w:rsidRPr="007455FB" w:rsidRDefault="007455FB" w:rsidP="007455FB">
      <w:pPr>
        <w:spacing w:after="0" w:line="240" w:lineRule="auto"/>
        <w:jc w:val="center"/>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Типовые ситуации конфликта интересов на государственной службе Российской Федерации и порядок их урегулирования</w:t>
      </w:r>
    </w:p>
    <w:p w:rsidR="007455FB" w:rsidRPr="007455FB" w:rsidRDefault="007455FB" w:rsidP="007455FB">
      <w:pPr>
        <w:numPr>
          <w:ilvl w:val="0"/>
          <w:numId w:val="1"/>
        </w:numPr>
        <w:spacing w:after="0" w:line="240" w:lineRule="auto"/>
        <w:ind w:left="0"/>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1.                </w:t>
      </w:r>
      <w:r w:rsidRPr="007455FB">
        <w:rPr>
          <w:rFonts w:ascii="inherit" w:eastAsia="Times New Roman" w:hAnsi="inherit" w:cs="Tahoma"/>
          <w:b/>
          <w:bCs/>
          <w:color w:val="000000"/>
          <w:sz w:val="29"/>
          <w:szCs w:val="29"/>
          <w:u w:val="single"/>
          <w:bdr w:val="none" w:sz="0" w:space="0" w:color="auto" w:frame="1"/>
          <w:lang w:eastAsia="ru-RU"/>
        </w:rPr>
        <w:t>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1.1</w:t>
      </w:r>
      <w:bookmarkStart w:id="0" w:name="_GoBack"/>
      <w:r w:rsidRPr="007455FB">
        <w:rPr>
          <w:rFonts w:ascii="inherit" w:eastAsia="Times New Roman" w:hAnsi="inherit" w:cs="Tahoma"/>
          <w:color w:val="000000"/>
          <w:sz w:val="29"/>
          <w:szCs w:val="29"/>
          <w:lang w:eastAsia="ru-RU"/>
        </w:rPr>
        <w:t>.              </w:t>
      </w:r>
      <w:r w:rsidRPr="007455FB">
        <w:rPr>
          <w:rFonts w:ascii="inherit" w:eastAsia="Times New Roman" w:hAnsi="inherit" w:cs="Tahoma"/>
          <w:b/>
          <w:bCs/>
          <w:color w:val="000000"/>
          <w:sz w:val="29"/>
          <w:szCs w:val="29"/>
          <w:bdr w:val="none" w:sz="0" w:space="0" w:color="auto" w:frame="1"/>
          <w:lang w:eastAsia="ru-RU"/>
        </w:rPr>
        <w:t> Описание ситуации</w:t>
      </w:r>
      <w:bookmarkEnd w:id="0"/>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i/>
          <w:iCs/>
          <w:color w:val="000000"/>
          <w:sz w:val="29"/>
          <w:szCs w:val="29"/>
          <w:bdr w:val="none" w:sz="0" w:space="0" w:color="auto" w:frame="1"/>
          <w:lang w:eastAsia="ru-RU"/>
        </w:rPr>
        <w:t>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Меры предотвращения и урегулирования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Комментарий</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lastRenderedPageBreak/>
        <w:t xml:space="preserve">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w:t>
      </w:r>
      <w:proofErr w:type="gramStart"/>
      <w:r w:rsidRPr="007455FB">
        <w:rPr>
          <w:rFonts w:ascii="inherit" w:eastAsia="Times New Roman" w:hAnsi="inherit" w:cs="Tahoma"/>
          <w:color w:val="000000"/>
          <w:sz w:val="29"/>
          <w:szCs w:val="29"/>
          <w:lang w:eastAsia="ru-RU"/>
        </w:rPr>
        <w:t>например</w:t>
      </w:r>
      <w:proofErr w:type="gramEnd"/>
      <w:r w:rsidRPr="007455FB">
        <w:rPr>
          <w:rFonts w:ascii="inherit" w:eastAsia="Times New Roman" w:hAnsi="inherit" w:cs="Tahoma"/>
          <w:color w:val="000000"/>
          <w:sz w:val="29"/>
          <w:szCs w:val="29"/>
          <w:lang w:eastAsia="ru-RU"/>
        </w:rPr>
        <w:t>:</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xml:space="preserve">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w:t>
      </w:r>
      <w:proofErr w:type="gramStart"/>
      <w:r w:rsidRPr="007455FB">
        <w:rPr>
          <w:rFonts w:ascii="inherit" w:eastAsia="Times New Roman" w:hAnsi="inherit" w:cs="Tahoma"/>
          <w:color w:val="000000"/>
          <w:sz w:val="29"/>
          <w:szCs w:val="29"/>
          <w:lang w:eastAsia="ru-RU"/>
        </w:rPr>
        <w:t>заявителем  не</w:t>
      </w:r>
      <w:proofErr w:type="gramEnd"/>
      <w:r w:rsidRPr="007455FB">
        <w:rPr>
          <w:rFonts w:ascii="inherit" w:eastAsia="Times New Roman" w:hAnsi="inherit" w:cs="Tahoma"/>
          <w:color w:val="000000"/>
          <w:sz w:val="29"/>
          <w:szCs w:val="29"/>
          <w:lang w:eastAsia="ru-RU"/>
        </w:rPr>
        <w:t xml:space="preserve">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i/>
          <w:iCs/>
          <w:color w:val="000000"/>
          <w:sz w:val="29"/>
          <w:szCs w:val="29"/>
          <w:bdr w:val="none" w:sz="0" w:space="0" w:color="auto" w:frame="1"/>
          <w:lang w:eastAsia="ru-RU"/>
        </w:rPr>
        <w:t> </w:t>
      </w:r>
    </w:p>
    <w:p w:rsidR="007455FB" w:rsidRPr="007455FB" w:rsidRDefault="007455FB" w:rsidP="007455FB">
      <w:pPr>
        <w:numPr>
          <w:ilvl w:val="0"/>
          <w:numId w:val="2"/>
        </w:numPr>
        <w:spacing w:after="0" w:line="240" w:lineRule="auto"/>
        <w:ind w:left="0"/>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2.     </w:t>
      </w:r>
      <w:r w:rsidRPr="007455FB">
        <w:rPr>
          <w:rFonts w:ascii="inherit" w:eastAsia="Times New Roman" w:hAnsi="inherit" w:cs="Tahoma"/>
          <w:b/>
          <w:bCs/>
          <w:color w:val="000000"/>
          <w:sz w:val="29"/>
          <w:szCs w:val="29"/>
          <w:u w:val="single"/>
          <w:bdr w:val="none" w:sz="0" w:space="0" w:color="auto" w:frame="1"/>
          <w:lang w:eastAsia="ru-RU"/>
        </w:rPr>
        <w:t>Конфликт интересов, связанный с выполнением иной оплачиваемой работы</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2.1.              </w:t>
      </w:r>
      <w:r w:rsidRPr="007455FB">
        <w:rPr>
          <w:rFonts w:ascii="inherit" w:eastAsia="Times New Roman" w:hAnsi="inherit" w:cs="Tahoma"/>
          <w:b/>
          <w:bCs/>
          <w:color w:val="000000"/>
          <w:sz w:val="29"/>
          <w:szCs w:val="29"/>
          <w:bdr w:val="none" w:sz="0" w:space="0" w:color="auto" w:frame="1"/>
          <w:lang w:eastAsia="ru-RU"/>
        </w:rPr>
        <w:t> Описание ситуации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i/>
          <w:iCs/>
          <w:color w:val="000000"/>
          <w:sz w:val="29"/>
          <w:szCs w:val="29"/>
          <w:bdr w:val="none" w:sz="0" w:space="0" w:color="auto" w:frame="1"/>
          <w:lang w:eastAsia="ru-RU"/>
        </w:rPr>
        <w:t>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Меры предотвращения и урегулирования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lastRenderedPageBreak/>
        <w:t>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родственники выполняют иную оплачиваемую работу.</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Комментарий</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xml:space="preserve">В соответствии с частью 2 статьи 14 Федерального закона №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w:t>
      </w:r>
      <w:proofErr w:type="gramStart"/>
      <w:r w:rsidRPr="007455FB">
        <w:rPr>
          <w:rFonts w:ascii="inherit" w:eastAsia="Times New Roman" w:hAnsi="inherit" w:cs="Tahoma"/>
          <w:color w:val="000000"/>
          <w:sz w:val="29"/>
          <w:szCs w:val="29"/>
          <w:lang w:eastAsia="ru-RU"/>
        </w:rPr>
        <w:t>организации,  на</w:t>
      </w:r>
      <w:proofErr w:type="gramEnd"/>
      <w:r w:rsidRPr="007455FB">
        <w:rPr>
          <w:rFonts w:ascii="inherit" w:eastAsia="Times New Roman" w:hAnsi="inherit" w:cs="Tahoma"/>
          <w:color w:val="000000"/>
          <w:sz w:val="29"/>
          <w:szCs w:val="29"/>
          <w:lang w:eastAsia="ru-RU"/>
        </w:rPr>
        <w:t xml:space="preserve">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w:t>
      </w:r>
      <w:r w:rsidRPr="007455FB">
        <w:rPr>
          <w:rFonts w:ascii="inherit" w:eastAsia="Times New Roman" w:hAnsi="inherit" w:cs="Tahoma"/>
          <w:color w:val="000000"/>
          <w:sz w:val="29"/>
          <w:szCs w:val="29"/>
          <w:lang w:eastAsia="ru-RU"/>
        </w:rPr>
        <w:lastRenderedPageBreak/>
        <w:t>обязанностей и порождать сомнения в его беспристрастности и объективности.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пункте 1.1 данного обзора. В соответствии с частью 3 статьи 19 Федерального закона №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(часть 4 статьи 34 Федерального закона от 30 ноября 2011 г. № 342-ФЗ «О службе в органах внутренних дел Российской Федерации и внесении изменений в отдельные законодательные акты Российской Федерации»).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2.2.              </w:t>
      </w:r>
      <w:r w:rsidRPr="007455FB">
        <w:rPr>
          <w:rFonts w:ascii="inherit" w:eastAsia="Times New Roman" w:hAnsi="inherit" w:cs="Tahoma"/>
          <w:b/>
          <w:bCs/>
          <w:color w:val="000000"/>
          <w:sz w:val="29"/>
          <w:szCs w:val="29"/>
          <w:bdr w:val="none" w:sz="0" w:space="0" w:color="auto" w:frame="1"/>
          <w:lang w:eastAsia="ru-RU"/>
        </w:rPr>
        <w:t> Описание ситуации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i/>
          <w:iCs/>
          <w:color w:val="000000"/>
          <w:sz w:val="29"/>
          <w:szCs w:val="29"/>
          <w:bdr w:val="none" w:sz="0" w:space="0" w:color="auto" w:frame="1"/>
          <w:lang w:eastAsia="ru-RU"/>
        </w:rPr>
        <w:t>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организации. При этом государственный служащий осуществляет в отношении последней отдельные функции государственного управления.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Меры предотвращения и урегулирования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xml:space="preserve">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w:t>
      </w:r>
      <w:r w:rsidRPr="007455FB">
        <w:rPr>
          <w:rFonts w:ascii="inherit" w:eastAsia="Times New Roman" w:hAnsi="inherit" w:cs="Tahoma"/>
          <w:color w:val="000000"/>
          <w:sz w:val="29"/>
          <w:szCs w:val="29"/>
          <w:lang w:eastAsia="ru-RU"/>
        </w:rPr>
        <w:lastRenderedPageBreak/>
        <w:t>При этом рекомендуется отказаться от выполнения иной оплачиваемой работы в организации.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xml:space="preserve">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w:t>
      </w:r>
      <w:proofErr w:type="gramStart"/>
      <w:r w:rsidRPr="007455FB">
        <w:rPr>
          <w:rFonts w:ascii="inherit" w:eastAsia="Times New Roman" w:hAnsi="inherit" w:cs="Tahoma"/>
          <w:color w:val="000000"/>
          <w:sz w:val="29"/>
          <w:szCs w:val="29"/>
          <w:lang w:eastAsia="ru-RU"/>
        </w:rPr>
        <w:t>например</w:t>
      </w:r>
      <w:proofErr w:type="gramEnd"/>
      <w:r w:rsidRPr="007455FB">
        <w:rPr>
          <w:rFonts w:ascii="inherit" w:eastAsia="Times New Roman" w:hAnsi="inherit" w:cs="Tahoma"/>
          <w:color w:val="000000"/>
          <w:sz w:val="29"/>
          <w:szCs w:val="29"/>
          <w:lang w:eastAsia="ru-RU"/>
        </w:rPr>
        <w:t>:</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услуги, предоставляемые организацией, оказывающей платные услуги, связаны с должностными обязанностями государственного служащего;</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государственный служащий непосредственно участвует в предоставлении услуг организации, получающей платные услуги;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Комментарий</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2.3.              </w:t>
      </w:r>
      <w:r w:rsidRPr="007455FB">
        <w:rPr>
          <w:rFonts w:ascii="inherit" w:eastAsia="Times New Roman" w:hAnsi="inherit" w:cs="Tahoma"/>
          <w:b/>
          <w:bCs/>
          <w:color w:val="000000"/>
          <w:sz w:val="29"/>
          <w:szCs w:val="29"/>
          <w:bdr w:val="none" w:sz="0" w:space="0" w:color="auto" w:frame="1"/>
          <w:lang w:eastAsia="ru-RU"/>
        </w:rPr>
        <w:t>Описание ситуации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i/>
          <w:iCs/>
          <w:color w:val="000000"/>
          <w:sz w:val="29"/>
          <w:szCs w:val="29"/>
          <w:bdr w:val="none" w:sz="0" w:space="0" w:color="auto" w:frame="1"/>
          <w:lang w:eastAsia="ru-RU"/>
        </w:rPr>
        <w:t xml:space="preserve">Государственный служащий, его родственники или иные лица, с которыми связана личная заинтересованность государственного служащего, </w:t>
      </w:r>
      <w:r w:rsidRPr="007455FB">
        <w:rPr>
          <w:rFonts w:ascii="inherit" w:eastAsia="Times New Roman" w:hAnsi="inherit" w:cs="Tahoma"/>
          <w:i/>
          <w:iCs/>
          <w:color w:val="000000"/>
          <w:sz w:val="29"/>
          <w:szCs w:val="29"/>
          <w:bdr w:val="none" w:sz="0" w:space="0" w:color="auto" w:frame="1"/>
          <w:lang w:eastAsia="ru-RU"/>
        </w:rPr>
        <w:lastRenderedPageBreak/>
        <w:t>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Меры предотвращения и урегулирования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2.4.              </w:t>
      </w:r>
      <w:r w:rsidRPr="007455FB">
        <w:rPr>
          <w:rFonts w:ascii="inherit" w:eastAsia="Times New Roman" w:hAnsi="inherit" w:cs="Tahoma"/>
          <w:b/>
          <w:bCs/>
          <w:color w:val="000000"/>
          <w:sz w:val="29"/>
          <w:szCs w:val="29"/>
          <w:bdr w:val="none" w:sz="0" w:space="0" w:color="auto" w:frame="1"/>
          <w:lang w:eastAsia="ru-RU"/>
        </w:rPr>
        <w:t>Описание ситуации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i/>
          <w:iCs/>
          <w:color w:val="000000"/>
          <w:sz w:val="29"/>
          <w:szCs w:val="29"/>
          <w:bdr w:val="none" w:sz="0" w:space="0" w:color="auto" w:frame="1"/>
          <w:lang w:eastAsia="ru-RU"/>
        </w:rPr>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Меры предотвращения и урегулирования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lastRenderedPageBreak/>
        <w:t> </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2.5.              </w:t>
      </w:r>
      <w:r w:rsidRPr="007455FB">
        <w:rPr>
          <w:rFonts w:ascii="inherit" w:eastAsia="Times New Roman" w:hAnsi="inherit" w:cs="Tahoma"/>
          <w:b/>
          <w:bCs/>
          <w:color w:val="000000"/>
          <w:sz w:val="29"/>
          <w:szCs w:val="29"/>
          <w:bdr w:val="none" w:sz="0" w:space="0" w:color="auto" w:frame="1"/>
          <w:lang w:eastAsia="ru-RU"/>
        </w:rPr>
        <w:t>Описание ситуации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i/>
          <w:iCs/>
          <w:color w:val="000000"/>
          <w:sz w:val="29"/>
          <w:szCs w:val="29"/>
          <w:bdr w:val="none" w:sz="0" w:space="0" w:color="auto" w:frame="1"/>
          <w:lang w:eastAsia="ru-RU"/>
        </w:rPr>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Меры предотвращения и урегулирования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 </w:t>
      </w:r>
    </w:p>
    <w:p w:rsidR="007455FB" w:rsidRPr="007455FB" w:rsidRDefault="007455FB" w:rsidP="007455FB">
      <w:pPr>
        <w:numPr>
          <w:ilvl w:val="0"/>
          <w:numId w:val="3"/>
        </w:numPr>
        <w:spacing w:after="0" w:line="240" w:lineRule="auto"/>
        <w:ind w:left="0"/>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3.     </w:t>
      </w:r>
      <w:r w:rsidRPr="007455FB">
        <w:rPr>
          <w:rFonts w:ascii="inherit" w:eastAsia="Times New Roman" w:hAnsi="inherit" w:cs="Tahoma"/>
          <w:b/>
          <w:bCs/>
          <w:color w:val="000000"/>
          <w:sz w:val="29"/>
          <w:szCs w:val="29"/>
          <w:u w:val="single"/>
          <w:bdr w:val="none" w:sz="0" w:space="0" w:color="auto" w:frame="1"/>
          <w:lang w:eastAsia="ru-RU"/>
        </w:rPr>
        <w:t>Конфликт интересов, связанный с владением ценными бумагами, банковскими вкладами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3.1.              </w:t>
      </w:r>
      <w:r w:rsidRPr="007455FB">
        <w:rPr>
          <w:rFonts w:ascii="inherit" w:eastAsia="Times New Roman" w:hAnsi="inherit" w:cs="Tahoma"/>
          <w:b/>
          <w:bCs/>
          <w:color w:val="000000"/>
          <w:sz w:val="29"/>
          <w:szCs w:val="29"/>
          <w:bdr w:val="none" w:sz="0" w:space="0" w:color="auto" w:frame="1"/>
          <w:lang w:eastAsia="ru-RU"/>
        </w:rPr>
        <w:t> Описание ситуации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i/>
          <w:iCs/>
          <w:color w:val="000000"/>
          <w:sz w:val="29"/>
          <w:szCs w:val="29"/>
          <w:bdr w:val="none" w:sz="0" w:space="0" w:color="auto" w:frame="1"/>
          <w:lang w:eastAsia="ru-RU"/>
        </w:rPr>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Меры предотвращения и урегулирования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xml:space="preserve">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w:t>
      </w:r>
      <w:proofErr w:type="gramStart"/>
      <w:r w:rsidRPr="007455FB">
        <w:rPr>
          <w:rFonts w:ascii="inherit" w:eastAsia="Times New Roman" w:hAnsi="inherit" w:cs="Tahoma"/>
          <w:color w:val="000000"/>
          <w:sz w:val="29"/>
          <w:szCs w:val="29"/>
          <w:lang w:eastAsia="ru-RU"/>
        </w:rPr>
        <w:t>связи  государственным</w:t>
      </w:r>
      <w:proofErr w:type="gramEnd"/>
      <w:r w:rsidRPr="007455FB">
        <w:rPr>
          <w:rFonts w:ascii="inherit" w:eastAsia="Times New Roman" w:hAnsi="inherit" w:cs="Tahoma"/>
          <w:color w:val="000000"/>
          <w:sz w:val="29"/>
          <w:szCs w:val="29"/>
          <w:lang w:eastAsia="ru-RU"/>
        </w:rPr>
        <w:t xml:space="preserve"> служащим может быть принято добровольное решение об отчуждении ценных бумаг.</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xml:space="preserve">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управления, государственный служащий обязан уведомить представителя нанимателя и </w:t>
      </w:r>
      <w:r w:rsidRPr="007455FB">
        <w:rPr>
          <w:rFonts w:ascii="inherit" w:eastAsia="Times New Roman" w:hAnsi="inherit" w:cs="Tahoma"/>
          <w:color w:val="000000"/>
          <w:sz w:val="29"/>
          <w:szCs w:val="29"/>
          <w:lang w:eastAsia="ru-RU"/>
        </w:rPr>
        <w:lastRenderedPageBreak/>
        <w:t>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Комментарий</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При рассмотрении данной ситуации необходимо отметить, что отсутствует коллизия норм статей 11 и 12.3 Федерального закона № 273-ФЗ. Статья 12.3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часть 2 статьи 17 Федерального закона № 79-ФЗ). Такие предписания являются общим для всех государственных служащих запретом, связанным с государственной службой.</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xml:space="preserve">В то же время в статье 11 Федерального закона № 273-ФЗ предусмотрены меры по предотвращению и урегулированию конфликта интересов, что </w:t>
      </w:r>
      <w:proofErr w:type="gramStart"/>
      <w:r w:rsidRPr="007455FB">
        <w:rPr>
          <w:rFonts w:ascii="inherit" w:eastAsia="Times New Roman" w:hAnsi="inherit" w:cs="Tahoma"/>
          <w:color w:val="000000"/>
          <w:sz w:val="29"/>
          <w:szCs w:val="29"/>
          <w:lang w:eastAsia="ru-RU"/>
        </w:rPr>
        <w:t>в  свою</w:t>
      </w:r>
      <w:proofErr w:type="gramEnd"/>
      <w:r w:rsidRPr="007455FB">
        <w:rPr>
          <w:rFonts w:ascii="inherit" w:eastAsia="Times New Roman" w:hAnsi="inherit" w:cs="Tahoma"/>
          <w:color w:val="000000"/>
          <w:sz w:val="29"/>
          <w:szCs w:val="29"/>
          <w:lang w:eastAsia="ru-RU"/>
        </w:rPr>
        <w:t xml:space="preserve">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Таким образом, исходя из анализа взаимосвязанных положений частей 2, 4 и 6 статьи 11 вышеуказанного закона, </w:t>
      </w:r>
      <w:r w:rsidRPr="007455FB">
        <w:rPr>
          <w:rFonts w:ascii="inherit" w:eastAsia="Times New Roman" w:hAnsi="inherit" w:cs="Tahoma"/>
          <w:color w:val="000000"/>
          <w:sz w:val="29"/>
          <w:szCs w:val="29"/>
          <w:lang w:eastAsia="ru-RU"/>
        </w:rPr>
        <w:lastRenderedPageBreak/>
        <w:t>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3.2.              </w:t>
      </w:r>
      <w:r w:rsidRPr="007455FB">
        <w:rPr>
          <w:rFonts w:ascii="inherit" w:eastAsia="Times New Roman" w:hAnsi="inherit" w:cs="Tahoma"/>
          <w:b/>
          <w:bCs/>
          <w:color w:val="000000"/>
          <w:sz w:val="29"/>
          <w:szCs w:val="29"/>
          <w:bdr w:val="none" w:sz="0" w:space="0" w:color="auto" w:frame="1"/>
          <w:lang w:eastAsia="ru-RU"/>
        </w:rPr>
        <w:t> Описание ситуации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i/>
          <w:iCs/>
          <w:color w:val="000000"/>
          <w:sz w:val="29"/>
          <w:szCs w:val="29"/>
          <w:bdr w:val="none" w:sz="0" w:space="0" w:color="auto" w:frame="1"/>
          <w:lang w:eastAsia="ru-RU"/>
        </w:rPr>
        <w:t xml:space="preserve">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w:t>
      </w:r>
      <w:proofErr w:type="gramStart"/>
      <w:r w:rsidRPr="007455FB">
        <w:rPr>
          <w:rFonts w:ascii="inherit" w:eastAsia="Times New Roman" w:hAnsi="inherit" w:cs="Tahoma"/>
          <w:i/>
          <w:iCs/>
          <w:color w:val="000000"/>
          <w:sz w:val="29"/>
          <w:szCs w:val="29"/>
          <w:bdr w:val="none" w:sz="0" w:space="0" w:color="auto" w:frame="1"/>
          <w:lang w:eastAsia="ru-RU"/>
        </w:rPr>
        <w:t>лица,  с</w:t>
      </w:r>
      <w:proofErr w:type="gramEnd"/>
      <w:r w:rsidRPr="007455FB">
        <w:rPr>
          <w:rFonts w:ascii="inherit" w:eastAsia="Times New Roman" w:hAnsi="inherit" w:cs="Tahoma"/>
          <w:i/>
          <w:iCs/>
          <w:color w:val="000000"/>
          <w:sz w:val="29"/>
          <w:szCs w:val="29"/>
          <w:bdr w:val="none" w:sz="0" w:space="0" w:color="auto" w:frame="1"/>
          <w:lang w:eastAsia="ru-RU"/>
        </w:rPr>
        <w:t xml:space="preserve">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Меры предотвращения и урегулирования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xml:space="preserve">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w:t>
      </w:r>
      <w:proofErr w:type="spellStart"/>
      <w:r w:rsidRPr="007455FB">
        <w:rPr>
          <w:rFonts w:ascii="inherit" w:eastAsia="Times New Roman" w:hAnsi="inherit" w:cs="Tahoma"/>
          <w:color w:val="000000"/>
          <w:sz w:val="29"/>
          <w:szCs w:val="29"/>
          <w:lang w:eastAsia="ru-RU"/>
        </w:rPr>
        <w:t>вкоторых</w:t>
      </w:r>
      <w:proofErr w:type="spellEnd"/>
      <w:r w:rsidRPr="007455FB">
        <w:rPr>
          <w:rFonts w:ascii="inherit" w:eastAsia="Times New Roman" w:hAnsi="inherit" w:cs="Tahoma"/>
          <w:color w:val="000000"/>
          <w:sz w:val="29"/>
          <w:szCs w:val="29"/>
          <w:lang w:eastAsia="ru-RU"/>
        </w:rPr>
        <w:t xml:space="preserve">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 </w:t>
      </w:r>
    </w:p>
    <w:p w:rsidR="007455FB" w:rsidRPr="007455FB" w:rsidRDefault="007455FB" w:rsidP="007455FB">
      <w:pPr>
        <w:numPr>
          <w:ilvl w:val="0"/>
          <w:numId w:val="4"/>
        </w:numPr>
        <w:spacing w:after="0" w:line="240" w:lineRule="auto"/>
        <w:ind w:left="0"/>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4.     </w:t>
      </w:r>
      <w:r w:rsidRPr="007455FB">
        <w:rPr>
          <w:rFonts w:ascii="inherit" w:eastAsia="Times New Roman" w:hAnsi="inherit" w:cs="Tahoma"/>
          <w:b/>
          <w:bCs/>
          <w:color w:val="000000"/>
          <w:sz w:val="29"/>
          <w:szCs w:val="29"/>
          <w:u w:val="single"/>
          <w:bdr w:val="none" w:sz="0" w:space="0" w:color="auto" w:frame="1"/>
          <w:lang w:eastAsia="ru-RU"/>
        </w:rPr>
        <w:t>Конфликт интересов, связанный с получением подарков и услуг</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4.1.              </w:t>
      </w:r>
      <w:r w:rsidRPr="007455FB">
        <w:rPr>
          <w:rFonts w:ascii="inherit" w:eastAsia="Times New Roman" w:hAnsi="inherit" w:cs="Tahoma"/>
          <w:b/>
          <w:bCs/>
          <w:color w:val="000000"/>
          <w:sz w:val="29"/>
          <w:szCs w:val="29"/>
          <w:bdr w:val="none" w:sz="0" w:space="0" w:color="auto" w:frame="1"/>
          <w:lang w:eastAsia="ru-RU"/>
        </w:rPr>
        <w:t> Описание ситуации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i/>
          <w:iCs/>
          <w:color w:val="000000"/>
          <w:sz w:val="29"/>
          <w:szCs w:val="29"/>
          <w:bdr w:val="none" w:sz="0" w:space="0" w:color="auto" w:frame="1"/>
          <w:lang w:eastAsia="ru-RU"/>
        </w:rPr>
        <w:t xml:space="preserve">Государственный служащий, его родственники или иные </w:t>
      </w:r>
      <w:proofErr w:type="gramStart"/>
      <w:r w:rsidRPr="007455FB">
        <w:rPr>
          <w:rFonts w:ascii="inherit" w:eastAsia="Times New Roman" w:hAnsi="inherit" w:cs="Tahoma"/>
          <w:i/>
          <w:iCs/>
          <w:color w:val="000000"/>
          <w:sz w:val="29"/>
          <w:szCs w:val="29"/>
          <w:bdr w:val="none" w:sz="0" w:space="0" w:color="auto" w:frame="1"/>
          <w:lang w:eastAsia="ru-RU"/>
        </w:rPr>
        <w:t>лица,  с</w:t>
      </w:r>
      <w:proofErr w:type="gramEnd"/>
      <w:r w:rsidRPr="007455FB">
        <w:rPr>
          <w:rFonts w:ascii="inherit" w:eastAsia="Times New Roman" w:hAnsi="inherit" w:cs="Tahoma"/>
          <w:i/>
          <w:iCs/>
          <w:color w:val="000000"/>
          <w:sz w:val="29"/>
          <w:szCs w:val="29"/>
          <w:bdr w:val="none" w:sz="0" w:space="0" w:color="auto" w:frame="1"/>
          <w:lang w:eastAsia="ru-RU"/>
        </w:rPr>
        <w:t xml:space="preserve">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Меры предотвращения и урегулирования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xml:space="preserve">Государственному служащему и его родственникам рекомендуется не принимать подарки от организаций, в отношении которых государственный </w:t>
      </w:r>
      <w:r w:rsidRPr="007455FB">
        <w:rPr>
          <w:rFonts w:ascii="inherit" w:eastAsia="Times New Roman" w:hAnsi="inherit" w:cs="Tahoma"/>
          <w:color w:val="000000"/>
          <w:sz w:val="29"/>
          <w:szCs w:val="29"/>
          <w:lang w:eastAsia="ru-RU"/>
        </w:rPr>
        <w:lastRenderedPageBreak/>
        <w:t>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насколько полученный подарок связан с исполнением должностных обязанностей.</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указать государственному служащему, что факт получения подарков влечет конфликт интересов;</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предложить вернуть соответствующий подарок или компенсировать его стоимость;</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Комментарий</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lastRenderedPageBreak/>
        <w:t>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4.2.              </w:t>
      </w:r>
      <w:r w:rsidRPr="007455FB">
        <w:rPr>
          <w:rFonts w:ascii="inherit" w:eastAsia="Times New Roman" w:hAnsi="inherit" w:cs="Tahoma"/>
          <w:b/>
          <w:bCs/>
          <w:color w:val="000000"/>
          <w:sz w:val="29"/>
          <w:szCs w:val="29"/>
          <w:bdr w:val="none" w:sz="0" w:space="0" w:color="auto" w:frame="1"/>
          <w:lang w:eastAsia="ru-RU"/>
        </w:rPr>
        <w:t> Описание ситуации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i/>
          <w:iCs/>
          <w:color w:val="000000"/>
          <w:sz w:val="29"/>
          <w:szCs w:val="29"/>
          <w:bdr w:val="none" w:sz="0" w:space="0" w:color="auto" w:frame="1"/>
          <w:lang w:eastAsia="ru-RU"/>
        </w:rPr>
        <w:t xml:space="preserve">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w:t>
      </w:r>
      <w:proofErr w:type="gramStart"/>
      <w:r w:rsidRPr="007455FB">
        <w:rPr>
          <w:rFonts w:ascii="inherit" w:eastAsia="Times New Roman" w:hAnsi="inherit" w:cs="Tahoma"/>
          <w:i/>
          <w:iCs/>
          <w:color w:val="000000"/>
          <w:sz w:val="29"/>
          <w:szCs w:val="29"/>
          <w:bdr w:val="none" w:sz="0" w:space="0" w:color="auto" w:frame="1"/>
          <w:lang w:eastAsia="ru-RU"/>
        </w:rPr>
        <w:t>платные,  государственному</w:t>
      </w:r>
      <w:proofErr w:type="gramEnd"/>
      <w:r w:rsidRPr="007455FB">
        <w:rPr>
          <w:rFonts w:ascii="inherit" w:eastAsia="Times New Roman" w:hAnsi="inherit" w:cs="Tahoma"/>
          <w:i/>
          <w:iCs/>
          <w:color w:val="000000"/>
          <w:sz w:val="29"/>
          <w:szCs w:val="29"/>
          <w:bdr w:val="none" w:sz="0" w:space="0" w:color="auto" w:frame="1"/>
          <w:lang w:eastAsia="ru-RU"/>
        </w:rPr>
        <w:t xml:space="preserve"> служащему, его родственникам или иным лицам, с которыми связана личная заинтересованность государственного служащего.</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Меры предотвращения и урегулирования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xml:space="preserve">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w:t>
      </w:r>
      <w:proofErr w:type="gramStart"/>
      <w:r w:rsidRPr="007455FB">
        <w:rPr>
          <w:rFonts w:ascii="inherit" w:eastAsia="Times New Roman" w:hAnsi="inherit" w:cs="Tahoma"/>
          <w:color w:val="000000"/>
          <w:sz w:val="29"/>
          <w:szCs w:val="29"/>
          <w:lang w:eastAsia="ru-RU"/>
        </w:rPr>
        <w:t>платные,  государственному</w:t>
      </w:r>
      <w:proofErr w:type="gramEnd"/>
      <w:r w:rsidRPr="007455FB">
        <w:rPr>
          <w:rFonts w:ascii="inherit" w:eastAsia="Times New Roman" w:hAnsi="inherit" w:cs="Tahoma"/>
          <w:color w:val="000000"/>
          <w:sz w:val="29"/>
          <w:szCs w:val="29"/>
          <w:lang w:eastAsia="ru-RU"/>
        </w:rPr>
        <w:t xml:space="preserve"> </w:t>
      </w:r>
      <w:r w:rsidRPr="007455FB">
        <w:rPr>
          <w:rFonts w:ascii="inherit" w:eastAsia="Times New Roman" w:hAnsi="inherit" w:cs="Tahoma"/>
          <w:color w:val="000000"/>
          <w:sz w:val="29"/>
          <w:szCs w:val="29"/>
          <w:lang w:eastAsia="ru-RU"/>
        </w:rPr>
        <w:lastRenderedPageBreak/>
        <w:t>служащему, его родственникам или иным лицам, с которыми связана личная заинтересованность государственного служащего.</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4.3.              </w:t>
      </w:r>
      <w:r w:rsidRPr="007455FB">
        <w:rPr>
          <w:rFonts w:ascii="inherit" w:eastAsia="Times New Roman" w:hAnsi="inherit" w:cs="Tahoma"/>
          <w:b/>
          <w:bCs/>
          <w:color w:val="000000"/>
          <w:sz w:val="29"/>
          <w:szCs w:val="29"/>
          <w:bdr w:val="none" w:sz="0" w:space="0" w:color="auto" w:frame="1"/>
          <w:lang w:eastAsia="ru-RU"/>
        </w:rPr>
        <w:t> Описание ситуации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i/>
          <w:iCs/>
          <w:color w:val="000000"/>
          <w:sz w:val="29"/>
          <w:szCs w:val="29"/>
          <w:bdr w:val="none" w:sz="0" w:space="0" w:color="auto" w:frame="1"/>
          <w:lang w:eastAsia="ru-RU"/>
        </w:rPr>
        <w:t>Государственный служащий получает подарки от своего непосредственного подчиненного.</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Меры предотвращения и урегулирования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w:t>
      </w:r>
    </w:p>
    <w:p w:rsidR="007455FB" w:rsidRPr="007455FB" w:rsidRDefault="007455FB" w:rsidP="007455FB">
      <w:pPr>
        <w:numPr>
          <w:ilvl w:val="0"/>
          <w:numId w:val="5"/>
        </w:numPr>
        <w:spacing w:after="0" w:line="240" w:lineRule="auto"/>
        <w:ind w:left="0"/>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5.     </w:t>
      </w:r>
      <w:r w:rsidRPr="007455FB">
        <w:rPr>
          <w:rFonts w:ascii="inherit" w:eastAsia="Times New Roman" w:hAnsi="inherit" w:cs="Tahoma"/>
          <w:b/>
          <w:bCs/>
          <w:color w:val="000000"/>
          <w:sz w:val="29"/>
          <w:szCs w:val="29"/>
          <w:u w:val="single"/>
          <w:bdr w:val="none" w:sz="0" w:space="0" w:color="auto" w:frame="1"/>
          <w:lang w:eastAsia="ru-RU"/>
        </w:rPr>
        <w:t>Конфликт интересов, связанный с имущественными обязательствами и судебными разбирательствами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5.1.              </w:t>
      </w:r>
      <w:r w:rsidRPr="007455FB">
        <w:rPr>
          <w:rFonts w:ascii="inherit" w:eastAsia="Times New Roman" w:hAnsi="inherit" w:cs="Tahoma"/>
          <w:b/>
          <w:bCs/>
          <w:color w:val="000000"/>
          <w:sz w:val="29"/>
          <w:szCs w:val="29"/>
          <w:bdr w:val="none" w:sz="0" w:space="0" w:color="auto" w:frame="1"/>
          <w:lang w:eastAsia="ru-RU"/>
        </w:rPr>
        <w:t>Описание ситуации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i/>
          <w:iCs/>
          <w:color w:val="000000"/>
          <w:sz w:val="29"/>
          <w:szCs w:val="29"/>
          <w:bdr w:val="none" w:sz="0" w:space="0" w:color="auto" w:frame="1"/>
          <w:lang w:eastAsia="ru-RU"/>
        </w:rPr>
        <w:t>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Меры предотвращения и урегулирования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lastRenderedPageBreak/>
        <w:t>5.2.              </w:t>
      </w:r>
      <w:r w:rsidRPr="007455FB">
        <w:rPr>
          <w:rFonts w:ascii="inherit" w:eastAsia="Times New Roman" w:hAnsi="inherit" w:cs="Tahoma"/>
          <w:b/>
          <w:bCs/>
          <w:color w:val="000000"/>
          <w:sz w:val="29"/>
          <w:szCs w:val="29"/>
          <w:bdr w:val="none" w:sz="0" w:space="0" w:color="auto" w:frame="1"/>
          <w:lang w:eastAsia="ru-RU"/>
        </w:rPr>
        <w:t>Описание ситуации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i/>
          <w:iCs/>
          <w:color w:val="000000"/>
          <w:sz w:val="29"/>
          <w:szCs w:val="29"/>
          <w:bdr w:val="none" w:sz="0" w:space="0" w:color="auto" w:frame="1"/>
          <w:lang w:eastAsia="ru-RU"/>
        </w:rPr>
        <w:t>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Меры предотвращения и урегулирования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5.3.              </w:t>
      </w:r>
      <w:r w:rsidRPr="007455FB">
        <w:rPr>
          <w:rFonts w:ascii="inherit" w:eastAsia="Times New Roman" w:hAnsi="inherit" w:cs="Tahoma"/>
          <w:b/>
          <w:bCs/>
          <w:color w:val="000000"/>
          <w:sz w:val="29"/>
          <w:szCs w:val="29"/>
          <w:bdr w:val="none" w:sz="0" w:space="0" w:color="auto" w:frame="1"/>
          <w:lang w:eastAsia="ru-RU"/>
        </w:rPr>
        <w:t>Описание ситуации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i/>
          <w:iCs/>
          <w:color w:val="000000"/>
          <w:sz w:val="29"/>
          <w:szCs w:val="29"/>
          <w:bdr w:val="none" w:sz="0" w:space="0" w:color="auto" w:frame="1"/>
          <w:lang w:eastAsia="ru-RU"/>
        </w:rPr>
        <w:t>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Меры предотвращения и урегулирования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5.4.              </w:t>
      </w:r>
      <w:r w:rsidRPr="007455FB">
        <w:rPr>
          <w:rFonts w:ascii="inherit" w:eastAsia="Times New Roman" w:hAnsi="inherit" w:cs="Tahoma"/>
          <w:b/>
          <w:bCs/>
          <w:color w:val="000000"/>
          <w:sz w:val="29"/>
          <w:szCs w:val="29"/>
          <w:bdr w:val="none" w:sz="0" w:space="0" w:color="auto" w:frame="1"/>
          <w:lang w:eastAsia="ru-RU"/>
        </w:rPr>
        <w:t>Описание ситуации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i/>
          <w:iCs/>
          <w:color w:val="000000"/>
          <w:sz w:val="29"/>
          <w:szCs w:val="29"/>
          <w:bdr w:val="none" w:sz="0" w:space="0" w:color="auto" w:frame="1"/>
          <w:lang w:eastAsia="ru-RU"/>
        </w:rP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w:t>
      </w:r>
      <w:r w:rsidRPr="007455FB">
        <w:rPr>
          <w:rFonts w:ascii="inherit" w:eastAsia="Times New Roman" w:hAnsi="inherit" w:cs="Tahoma"/>
          <w:color w:val="000000"/>
          <w:sz w:val="29"/>
          <w:szCs w:val="29"/>
          <w:lang w:eastAsia="ru-RU"/>
        </w:rPr>
        <w:t>государственный</w:t>
      </w:r>
      <w:r w:rsidRPr="007455FB">
        <w:rPr>
          <w:rFonts w:ascii="inherit" w:eastAsia="Times New Roman" w:hAnsi="inherit" w:cs="Tahoma"/>
          <w:i/>
          <w:iCs/>
          <w:color w:val="000000"/>
          <w:sz w:val="29"/>
          <w:szCs w:val="29"/>
          <w:bdr w:val="none" w:sz="0" w:space="0" w:color="auto" w:frame="1"/>
          <w:lang w:eastAsia="ru-RU"/>
        </w:rPr>
        <w:t> служащий осуществляет отдельные функции государственного управления.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Меры предотвращения и урегулирования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lastRenderedPageBreak/>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w:t>
      </w:r>
    </w:p>
    <w:p w:rsidR="007455FB" w:rsidRPr="007455FB" w:rsidRDefault="007455FB" w:rsidP="007455FB">
      <w:pPr>
        <w:numPr>
          <w:ilvl w:val="0"/>
          <w:numId w:val="6"/>
        </w:numPr>
        <w:spacing w:after="0" w:line="240" w:lineRule="auto"/>
        <w:ind w:left="0"/>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6.     </w:t>
      </w:r>
      <w:r w:rsidRPr="007455FB">
        <w:rPr>
          <w:rFonts w:ascii="inherit" w:eastAsia="Times New Roman" w:hAnsi="inherit" w:cs="Tahoma"/>
          <w:b/>
          <w:bCs/>
          <w:color w:val="000000"/>
          <w:sz w:val="29"/>
          <w:szCs w:val="29"/>
          <w:u w:val="single"/>
          <w:bdr w:val="none" w:sz="0" w:space="0" w:color="auto" w:frame="1"/>
          <w:lang w:eastAsia="ru-RU"/>
        </w:rPr>
        <w:t>Конфликт интересов, связанный с взаимодействием с бывшим работодателем и трудоустройством после увольнения с государственной службы</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6.1.              </w:t>
      </w:r>
      <w:r w:rsidRPr="007455FB">
        <w:rPr>
          <w:rFonts w:ascii="inherit" w:eastAsia="Times New Roman" w:hAnsi="inherit" w:cs="Tahoma"/>
          <w:b/>
          <w:bCs/>
          <w:color w:val="000000"/>
          <w:sz w:val="29"/>
          <w:szCs w:val="29"/>
          <w:bdr w:val="none" w:sz="0" w:space="0" w:color="auto" w:frame="1"/>
          <w:lang w:eastAsia="ru-RU"/>
        </w:rPr>
        <w:t>Описание ситуации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i/>
          <w:iCs/>
          <w:color w:val="000000"/>
          <w:sz w:val="29"/>
          <w:szCs w:val="29"/>
          <w:bdr w:val="none" w:sz="0" w:space="0" w:color="auto" w:frame="1"/>
          <w:lang w:eastAsia="ru-RU"/>
        </w:rPr>
        <w:t>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Меры предотвращения и урегулирования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Комментарий</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lastRenderedPageBreak/>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Тем не менее, следует учитывать, что в соответствии с пунктом 5 части 1 статьи 18 Федерального закона №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6.2.              </w:t>
      </w:r>
      <w:r w:rsidRPr="007455FB">
        <w:rPr>
          <w:rFonts w:ascii="inherit" w:eastAsia="Times New Roman" w:hAnsi="inherit" w:cs="Tahoma"/>
          <w:b/>
          <w:bCs/>
          <w:color w:val="000000"/>
          <w:sz w:val="29"/>
          <w:szCs w:val="29"/>
          <w:bdr w:val="none" w:sz="0" w:space="0" w:color="auto" w:frame="1"/>
          <w:lang w:eastAsia="ru-RU"/>
        </w:rPr>
        <w:t> Описание ситуации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i/>
          <w:iCs/>
          <w:color w:val="000000"/>
          <w:sz w:val="29"/>
          <w:szCs w:val="29"/>
          <w:bdr w:val="none" w:sz="0" w:space="0" w:color="auto" w:frame="1"/>
          <w:lang w:eastAsia="ru-RU"/>
        </w:rPr>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Меры предотвращения и урегулирования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xml:space="preserve">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w:t>
      </w:r>
      <w:proofErr w:type="gramStart"/>
      <w:r w:rsidRPr="007455FB">
        <w:rPr>
          <w:rFonts w:ascii="inherit" w:eastAsia="Times New Roman" w:hAnsi="inherit" w:cs="Tahoma"/>
          <w:color w:val="000000"/>
          <w:sz w:val="29"/>
          <w:szCs w:val="29"/>
          <w:lang w:eastAsia="ru-RU"/>
        </w:rPr>
        <w:t>например</w:t>
      </w:r>
      <w:proofErr w:type="gramEnd"/>
      <w:r w:rsidRPr="007455FB">
        <w:rPr>
          <w:rFonts w:ascii="inherit" w:eastAsia="Times New Roman" w:hAnsi="inherit" w:cs="Tahoma"/>
          <w:color w:val="000000"/>
          <w:sz w:val="29"/>
          <w:szCs w:val="29"/>
          <w:lang w:eastAsia="ru-RU"/>
        </w:rPr>
        <w:t>:</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lastRenderedPageBreak/>
        <w:t xml:space="preserve">- бывший государственный служащий поступает на работу в частную организацию, регулярно взаимодействующую с государственным органом, в </w:t>
      </w:r>
      <w:proofErr w:type="gramStart"/>
      <w:r w:rsidRPr="007455FB">
        <w:rPr>
          <w:rFonts w:ascii="inherit" w:eastAsia="Times New Roman" w:hAnsi="inherit" w:cs="Tahoma"/>
          <w:color w:val="000000"/>
          <w:sz w:val="29"/>
          <w:szCs w:val="29"/>
          <w:lang w:eastAsia="ru-RU"/>
        </w:rPr>
        <w:t>котором  государственный</w:t>
      </w:r>
      <w:proofErr w:type="gramEnd"/>
      <w:r w:rsidRPr="007455FB">
        <w:rPr>
          <w:rFonts w:ascii="inherit" w:eastAsia="Times New Roman" w:hAnsi="inherit" w:cs="Tahoma"/>
          <w:color w:val="000000"/>
          <w:sz w:val="29"/>
          <w:szCs w:val="29"/>
          <w:lang w:eastAsia="ru-RU"/>
        </w:rPr>
        <w:t xml:space="preserve"> служащий ранее замещал должность;</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бывший государственный служащий создает собственную организацию, существенной частью деятельности которой является взаимодействие с государственным органом, в котором государственный служащий ранее замещал должность;</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государственный служащий продвигает определенные проекты с тем, чтобы после увольнения с государственной службы заниматься их реализацией.</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u w:val="single"/>
          <w:bdr w:val="none" w:sz="0" w:space="0" w:color="auto" w:frame="1"/>
          <w:lang w:eastAsia="ru-RU"/>
        </w:rPr>
        <w:t>7. Ситуации, связанные с явным нарушением государственным служащим установленных запретов</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7.1.              </w:t>
      </w:r>
      <w:r w:rsidRPr="007455FB">
        <w:rPr>
          <w:rFonts w:ascii="inherit" w:eastAsia="Times New Roman" w:hAnsi="inherit" w:cs="Tahoma"/>
          <w:b/>
          <w:bCs/>
          <w:color w:val="000000"/>
          <w:sz w:val="29"/>
          <w:szCs w:val="29"/>
          <w:bdr w:val="none" w:sz="0" w:space="0" w:color="auto" w:frame="1"/>
          <w:lang w:eastAsia="ru-RU"/>
        </w:rPr>
        <w:t>Описание ситуации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i/>
          <w:iCs/>
          <w:color w:val="000000"/>
          <w:sz w:val="29"/>
          <w:szCs w:val="29"/>
          <w:bdr w:val="none" w:sz="0" w:space="0" w:color="auto" w:frame="1"/>
          <w:lang w:eastAsia="ru-RU"/>
        </w:rPr>
        <w:t>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 </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Меры предотвращения и урегулирования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 соответствии с пунктом 11 части 1 статьи 17 Федерального закона №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xml:space="preserve">Представителю нанимателя при принятии решения о предоставлении или </w:t>
      </w:r>
      <w:proofErr w:type="spellStart"/>
      <w:r w:rsidRPr="007455FB">
        <w:rPr>
          <w:rFonts w:ascii="inherit" w:eastAsia="Times New Roman" w:hAnsi="inherit" w:cs="Tahoma"/>
          <w:color w:val="000000"/>
          <w:sz w:val="29"/>
          <w:szCs w:val="29"/>
          <w:lang w:eastAsia="ru-RU"/>
        </w:rPr>
        <w:t>непредоставлении</w:t>
      </w:r>
      <w:proofErr w:type="spellEnd"/>
      <w:r w:rsidRPr="007455FB">
        <w:rPr>
          <w:rFonts w:ascii="inherit" w:eastAsia="Times New Roman" w:hAnsi="inherit" w:cs="Tahoma"/>
          <w:color w:val="000000"/>
          <w:sz w:val="29"/>
          <w:szCs w:val="29"/>
          <w:lang w:eastAsia="ru-RU"/>
        </w:rPr>
        <w:t xml:space="preserve">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7.2.              </w:t>
      </w:r>
      <w:r w:rsidRPr="007455FB">
        <w:rPr>
          <w:rFonts w:ascii="inherit" w:eastAsia="Times New Roman" w:hAnsi="inherit" w:cs="Tahoma"/>
          <w:b/>
          <w:bCs/>
          <w:color w:val="000000"/>
          <w:sz w:val="29"/>
          <w:szCs w:val="29"/>
          <w:bdr w:val="none" w:sz="0" w:space="0" w:color="auto" w:frame="1"/>
          <w:lang w:eastAsia="ru-RU"/>
        </w:rPr>
        <w:t>Описание ситуации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i/>
          <w:iCs/>
          <w:color w:val="000000"/>
          <w:sz w:val="29"/>
          <w:szCs w:val="29"/>
          <w:bdr w:val="none" w:sz="0" w:space="0" w:color="auto" w:frame="1"/>
          <w:lang w:eastAsia="ru-RU"/>
        </w:rPr>
        <w:t>Государственный служащий в ходе проведения контрольно-надзорных мероприятий обнаруживает нарушения законодательства. 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Меры предотвращения и урегулирования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lastRenderedPageBreak/>
        <w:t>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Комментарий</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xml:space="preserve">Данная ситуация в целом аналогична ситуации, рассмотренной в пункте 2.2. При этом «советы»,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w:t>
      </w:r>
      <w:proofErr w:type="gramStart"/>
      <w:r w:rsidRPr="007455FB">
        <w:rPr>
          <w:rFonts w:ascii="inherit" w:eastAsia="Times New Roman" w:hAnsi="inherit" w:cs="Tahoma"/>
          <w:color w:val="000000"/>
          <w:sz w:val="29"/>
          <w:szCs w:val="29"/>
          <w:lang w:eastAsia="ru-RU"/>
        </w:rPr>
        <w:t>предоставляющих  в</w:t>
      </w:r>
      <w:proofErr w:type="gramEnd"/>
      <w:r w:rsidRPr="007455FB">
        <w:rPr>
          <w:rFonts w:ascii="inherit" w:eastAsia="Times New Roman" w:hAnsi="inherit" w:cs="Tahoma"/>
          <w:color w:val="000000"/>
          <w:sz w:val="29"/>
          <w:szCs w:val="29"/>
          <w:lang w:eastAsia="ru-RU"/>
        </w:rPr>
        <w:t xml:space="preserve">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 приводят к возникновению личной заинтересованности.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7.3.              </w:t>
      </w:r>
      <w:r w:rsidRPr="007455FB">
        <w:rPr>
          <w:rFonts w:ascii="inherit" w:eastAsia="Times New Roman" w:hAnsi="inherit" w:cs="Tahoma"/>
          <w:b/>
          <w:bCs/>
          <w:color w:val="000000"/>
          <w:sz w:val="29"/>
          <w:szCs w:val="29"/>
          <w:bdr w:val="none" w:sz="0" w:space="0" w:color="auto" w:frame="1"/>
          <w:lang w:eastAsia="ru-RU"/>
        </w:rPr>
        <w:t>Описание ситуации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i/>
          <w:iCs/>
          <w:color w:val="000000"/>
          <w:sz w:val="29"/>
          <w:szCs w:val="29"/>
          <w:bdr w:val="none" w:sz="0" w:space="0" w:color="auto" w:frame="1"/>
          <w:lang w:eastAsia="ru-RU"/>
        </w:rPr>
        <w:t>Государственный служащий выполняет иную оплачиваемую работу в организациях, финансируемых иностранными государствами.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Меры предотвращения и урегулирования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 соответствии с пунктом 17 части 1 статьи 17 Федерального закона № 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xml:space="preserve">Представителю нанимателя при принятии решения о предоставлении или </w:t>
      </w:r>
      <w:proofErr w:type="spellStart"/>
      <w:r w:rsidRPr="007455FB">
        <w:rPr>
          <w:rFonts w:ascii="inherit" w:eastAsia="Times New Roman" w:hAnsi="inherit" w:cs="Tahoma"/>
          <w:color w:val="000000"/>
          <w:sz w:val="29"/>
          <w:szCs w:val="29"/>
          <w:lang w:eastAsia="ru-RU"/>
        </w:rPr>
        <w:t>непредоставлении</w:t>
      </w:r>
      <w:proofErr w:type="spellEnd"/>
      <w:r w:rsidRPr="007455FB">
        <w:rPr>
          <w:rFonts w:ascii="inherit" w:eastAsia="Times New Roman" w:hAnsi="inherit" w:cs="Tahoma"/>
          <w:color w:val="000000"/>
          <w:sz w:val="29"/>
          <w:szCs w:val="29"/>
          <w:lang w:eastAsia="ru-RU"/>
        </w:rPr>
        <w:t xml:space="preserve">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lastRenderedPageBreak/>
        <w:t> </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7.4.              </w:t>
      </w:r>
      <w:r w:rsidRPr="007455FB">
        <w:rPr>
          <w:rFonts w:ascii="inherit" w:eastAsia="Times New Roman" w:hAnsi="inherit" w:cs="Tahoma"/>
          <w:b/>
          <w:bCs/>
          <w:color w:val="000000"/>
          <w:sz w:val="29"/>
          <w:szCs w:val="29"/>
          <w:bdr w:val="none" w:sz="0" w:space="0" w:color="auto" w:frame="1"/>
          <w:lang w:eastAsia="ru-RU"/>
        </w:rPr>
        <w:t>Описание ситуации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i/>
          <w:iCs/>
          <w:color w:val="000000"/>
          <w:sz w:val="29"/>
          <w:szCs w:val="29"/>
          <w:bdr w:val="none" w:sz="0" w:space="0" w:color="auto" w:frame="1"/>
          <w:lang w:eastAsia="ru-RU"/>
        </w:rPr>
        <w:t>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b/>
          <w:bCs/>
          <w:color w:val="000000"/>
          <w:sz w:val="29"/>
          <w:szCs w:val="29"/>
          <w:bdr w:val="none" w:sz="0" w:space="0" w:color="auto" w:frame="1"/>
          <w:lang w:eastAsia="ru-RU"/>
        </w:rPr>
        <w:t>Меры предотвращения и урегулирования</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 xml:space="preserve">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w:t>
      </w:r>
      <w:proofErr w:type="spellStart"/>
      <w:r w:rsidRPr="007455FB">
        <w:rPr>
          <w:rFonts w:ascii="inherit" w:eastAsia="Times New Roman" w:hAnsi="inherit" w:cs="Tahoma"/>
          <w:color w:val="000000"/>
          <w:sz w:val="29"/>
          <w:szCs w:val="29"/>
          <w:lang w:eastAsia="ru-RU"/>
        </w:rPr>
        <w:t>неконфиденциальной</w:t>
      </w:r>
      <w:proofErr w:type="spellEnd"/>
      <w:r w:rsidRPr="007455FB">
        <w:rPr>
          <w:rFonts w:ascii="inherit" w:eastAsia="Times New Roman" w:hAnsi="inherit" w:cs="Tahoma"/>
          <w:color w:val="000000"/>
          <w:sz w:val="29"/>
          <w:szCs w:val="29"/>
          <w:lang w:eastAsia="ru-RU"/>
        </w:rPr>
        <w:t xml:space="preserve"> информации, которая лишь временно недоступна широкой общественности.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lastRenderedPageBreak/>
        <w:t> </w:t>
      </w:r>
    </w:p>
    <w:p w:rsidR="007455FB" w:rsidRPr="007455FB" w:rsidRDefault="007455FB" w:rsidP="007455FB">
      <w:pPr>
        <w:spacing w:after="0" w:line="240" w:lineRule="auto"/>
        <w:jc w:val="both"/>
        <w:textAlignment w:val="baseline"/>
        <w:rPr>
          <w:rFonts w:ascii="inherit" w:eastAsia="Times New Roman" w:hAnsi="inherit" w:cs="Tahoma"/>
          <w:color w:val="000000"/>
          <w:sz w:val="29"/>
          <w:szCs w:val="29"/>
          <w:lang w:eastAsia="ru-RU"/>
        </w:rPr>
      </w:pPr>
      <w:r w:rsidRPr="007455FB">
        <w:rPr>
          <w:rFonts w:ascii="inherit" w:eastAsia="Times New Roman" w:hAnsi="inherit" w:cs="Tahoma"/>
          <w:color w:val="000000"/>
          <w:sz w:val="29"/>
          <w:szCs w:val="29"/>
          <w:lang w:eastAsia="ru-RU"/>
        </w:rPr>
        <w:br w:type="textWrapping" w:clear="all"/>
      </w:r>
    </w:p>
    <w:p w:rsidR="00B43CFB" w:rsidRDefault="00B43CFB" w:rsidP="007455FB">
      <w:pPr>
        <w:jc w:val="both"/>
      </w:pPr>
    </w:p>
    <w:sectPr w:rsidR="00B43CFB" w:rsidSect="00CC3891">
      <w:pgSz w:w="11907" w:h="16443"/>
      <w:pgMar w:top="1134" w:right="851" w:bottom="1134" w:left="1701" w:header="720" w:footer="720"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72CF1"/>
    <w:multiLevelType w:val="multilevel"/>
    <w:tmpl w:val="C4C44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AE23C2"/>
    <w:multiLevelType w:val="multilevel"/>
    <w:tmpl w:val="E2241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4656F0"/>
    <w:multiLevelType w:val="multilevel"/>
    <w:tmpl w:val="06F89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E27CCC"/>
    <w:multiLevelType w:val="multilevel"/>
    <w:tmpl w:val="D4204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534115"/>
    <w:multiLevelType w:val="multilevel"/>
    <w:tmpl w:val="0E60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2D1B08"/>
    <w:multiLevelType w:val="multilevel"/>
    <w:tmpl w:val="64EE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B00FFF"/>
    <w:multiLevelType w:val="multilevel"/>
    <w:tmpl w:val="BE463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5"/>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507"/>
    <w:rsid w:val="00182BAE"/>
    <w:rsid w:val="0035101E"/>
    <w:rsid w:val="004B1E6E"/>
    <w:rsid w:val="004B4507"/>
    <w:rsid w:val="007455FB"/>
    <w:rsid w:val="007976C2"/>
    <w:rsid w:val="00A50990"/>
    <w:rsid w:val="00B253AB"/>
    <w:rsid w:val="00B43CFB"/>
    <w:rsid w:val="00B81EAC"/>
    <w:rsid w:val="00CC3891"/>
    <w:rsid w:val="00F06C50"/>
    <w:rsid w:val="00F60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3F712-0E2B-4EE2-865B-0068921A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175805">
      <w:bodyDiv w:val="1"/>
      <w:marLeft w:val="0"/>
      <w:marRight w:val="0"/>
      <w:marTop w:val="0"/>
      <w:marBottom w:val="0"/>
      <w:divBdr>
        <w:top w:val="none" w:sz="0" w:space="0" w:color="auto"/>
        <w:left w:val="none" w:sz="0" w:space="0" w:color="auto"/>
        <w:bottom w:val="none" w:sz="0" w:space="0" w:color="auto"/>
        <w:right w:val="none" w:sz="0" w:space="0" w:color="auto"/>
      </w:divBdr>
      <w:divsChild>
        <w:div w:id="340938547">
          <w:marLeft w:val="0"/>
          <w:marRight w:val="0"/>
          <w:marTop w:val="0"/>
          <w:marBottom w:val="0"/>
          <w:divBdr>
            <w:top w:val="none" w:sz="0" w:space="0" w:color="auto"/>
            <w:left w:val="none" w:sz="0" w:space="0" w:color="auto"/>
            <w:bottom w:val="none" w:sz="0" w:space="0" w:color="auto"/>
            <w:right w:val="none" w:sz="0" w:space="0" w:color="auto"/>
          </w:divBdr>
          <w:divsChild>
            <w:div w:id="1010647962">
              <w:marLeft w:val="0"/>
              <w:marRight w:val="0"/>
              <w:marTop w:val="0"/>
              <w:marBottom w:val="0"/>
              <w:divBdr>
                <w:top w:val="none" w:sz="0" w:space="0" w:color="auto"/>
                <w:left w:val="none" w:sz="0" w:space="0" w:color="auto"/>
                <w:bottom w:val="none" w:sz="0" w:space="0" w:color="auto"/>
                <w:right w:val="none" w:sz="0" w:space="0" w:color="auto"/>
              </w:divBdr>
              <w:divsChild>
                <w:div w:id="2092264937">
                  <w:marLeft w:val="0"/>
                  <w:marRight w:val="0"/>
                  <w:marTop w:val="0"/>
                  <w:marBottom w:val="0"/>
                  <w:divBdr>
                    <w:top w:val="none" w:sz="0" w:space="0" w:color="auto"/>
                    <w:left w:val="none" w:sz="0" w:space="0" w:color="auto"/>
                    <w:bottom w:val="none" w:sz="0" w:space="0" w:color="auto"/>
                    <w:right w:val="none" w:sz="0" w:space="0" w:color="auto"/>
                  </w:divBdr>
                  <w:divsChild>
                    <w:div w:id="1874997992">
                      <w:marLeft w:val="0"/>
                      <w:marRight w:val="0"/>
                      <w:marTop w:val="0"/>
                      <w:marBottom w:val="0"/>
                      <w:divBdr>
                        <w:top w:val="none" w:sz="0" w:space="0" w:color="auto"/>
                        <w:left w:val="none" w:sz="0" w:space="0" w:color="auto"/>
                        <w:bottom w:val="none" w:sz="0" w:space="0" w:color="auto"/>
                        <w:right w:val="none" w:sz="0" w:space="0" w:color="auto"/>
                      </w:divBdr>
                      <w:divsChild>
                        <w:div w:id="628822385">
                          <w:marLeft w:val="0"/>
                          <w:marRight w:val="0"/>
                          <w:marTop w:val="0"/>
                          <w:marBottom w:val="0"/>
                          <w:divBdr>
                            <w:top w:val="none" w:sz="0" w:space="0" w:color="auto"/>
                            <w:left w:val="none" w:sz="0" w:space="0" w:color="auto"/>
                            <w:bottom w:val="none" w:sz="0" w:space="0" w:color="auto"/>
                            <w:right w:val="none" w:sz="0" w:space="0" w:color="auto"/>
                          </w:divBdr>
                        </w:div>
                        <w:div w:id="1705446167">
                          <w:marLeft w:val="0"/>
                          <w:marRight w:val="0"/>
                          <w:marTop w:val="0"/>
                          <w:marBottom w:val="0"/>
                          <w:divBdr>
                            <w:top w:val="none" w:sz="0" w:space="0" w:color="auto"/>
                            <w:left w:val="none" w:sz="0" w:space="0" w:color="auto"/>
                            <w:bottom w:val="none" w:sz="0" w:space="0" w:color="auto"/>
                            <w:right w:val="none" w:sz="0" w:space="0" w:color="auto"/>
                          </w:divBdr>
                          <w:divsChild>
                            <w:div w:id="320473545">
                              <w:marLeft w:val="0"/>
                              <w:marRight w:val="0"/>
                              <w:marTop w:val="0"/>
                              <w:marBottom w:val="300"/>
                              <w:divBdr>
                                <w:top w:val="none" w:sz="0" w:space="0" w:color="auto"/>
                                <w:left w:val="none" w:sz="0" w:space="0" w:color="auto"/>
                                <w:bottom w:val="none" w:sz="0" w:space="0" w:color="auto"/>
                                <w:right w:val="none" w:sz="0" w:space="0" w:color="auto"/>
                              </w:divBdr>
                              <w:divsChild>
                                <w:div w:id="1500347625">
                                  <w:marLeft w:val="0"/>
                                  <w:marRight w:val="0"/>
                                  <w:marTop w:val="0"/>
                                  <w:marBottom w:val="0"/>
                                  <w:divBdr>
                                    <w:top w:val="none" w:sz="0" w:space="0" w:color="auto"/>
                                    <w:left w:val="none" w:sz="0" w:space="0" w:color="auto"/>
                                    <w:bottom w:val="none" w:sz="0" w:space="0" w:color="auto"/>
                                    <w:right w:val="none" w:sz="0" w:space="0" w:color="auto"/>
                                  </w:divBdr>
                                  <w:divsChild>
                                    <w:div w:id="1597980575">
                                      <w:marLeft w:val="0"/>
                                      <w:marRight w:val="0"/>
                                      <w:marTop w:val="0"/>
                                      <w:marBottom w:val="0"/>
                                      <w:divBdr>
                                        <w:top w:val="none" w:sz="0" w:space="0" w:color="auto"/>
                                        <w:left w:val="none" w:sz="0" w:space="0" w:color="auto"/>
                                        <w:bottom w:val="none" w:sz="0" w:space="0" w:color="auto"/>
                                        <w:right w:val="none" w:sz="0" w:space="0" w:color="auto"/>
                                      </w:divBdr>
                                      <w:divsChild>
                                        <w:div w:id="241568608">
                                          <w:marLeft w:val="0"/>
                                          <w:marRight w:val="0"/>
                                          <w:marTop w:val="0"/>
                                          <w:marBottom w:val="0"/>
                                          <w:divBdr>
                                            <w:top w:val="none" w:sz="0" w:space="0" w:color="auto"/>
                                            <w:left w:val="none" w:sz="0" w:space="0" w:color="auto"/>
                                            <w:bottom w:val="none" w:sz="0" w:space="0" w:color="auto"/>
                                            <w:right w:val="none" w:sz="0" w:space="0" w:color="auto"/>
                                          </w:divBdr>
                                          <w:divsChild>
                                            <w:div w:id="232205118">
                                              <w:marLeft w:val="0"/>
                                              <w:marRight w:val="0"/>
                                              <w:marTop w:val="0"/>
                                              <w:marBottom w:val="0"/>
                                              <w:divBdr>
                                                <w:top w:val="none" w:sz="0" w:space="0" w:color="auto"/>
                                                <w:left w:val="none" w:sz="0" w:space="0" w:color="auto"/>
                                                <w:bottom w:val="none" w:sz="0" w:space="0" w:color="auto"/>
                                                <w:right w:val="none" w:sz="0" w:space="0" w:color="auto"/>
                                              </w:divBdr>
                                              <w:divsChild>
                                                <w:div w:id="1385173974">
                                                  <w:marLeft w:val="0"/>
                                                  <w:marRight w:val="0"/>
                                                  <w:marTop w:val="0"/>
                                                  <w:marBottom w:val="0"/>
                                                  <w:divBdr>
                                                    <w:top w:val="none" w:sz="0" w:space="0" w:color="auto"/>
                                                    <w:left w:val="none" w:sz="0" w:space="0" w:color="auto"/>
                                                    <w:bottom w:val="none" w:sz="0" w:space="0" w:color="auto"/>
                                                    <w:right w:val="none" w:sz="0" w:space="0" w:color="auto"/>
                                                  </w:divBdr>
                                                  <w:divsChild>
                                                    <w:div w:id="1708486739">
                                                      <w:marLeft w:val="0"/>
                                                      <w:marRight w:val="0"/>
                                                      <w:marTop w:val="0"/>
                                                      <w:marBottom w:val="0"/>
                                                      <w:divBdr>
                                                        <w:top w:val="none" w:sz="0" w:space="0" w:color="auto"/>
                                                        <w:left w:val="none" w:sz="0" w:space="0" w:color="auto"/>
                                                        <w:bottom w:val="none" w:sz="0" w:space="0" w:color="auto"/>
                                                        <w:right w:val="none" w:sz="0" w:space="0" w:color="auto"/>
                                                      </w:divBdr>
                                                      <w:divsChild>
                                                        <w:div w:id="1333414189">
                                                          <w:marLeft w:val="0"/>
                                                          <w:marRight w:val="0"/>
                                                          <w:marTop w:val="0"/>
                                                          <w:marBottom w:val="0"/>
                                                          <w:divBdr>
                                                            <w:top w:val="none" w:sz="0" w:space="0" w:color="auto"/>
                                                            <w:left w:val="none" w:sz="0" w:space="0" w:color="auto"/>
                                                            <w:bottom w:val="none" w:sz="0" w:space="0" w:color="auto"/>
                                                            <w:right w:val="none" w:sz="0" w:space="0" w:color="auto"/>
                                                          </w:divBdr>
                                                          <w:divsChild>
                                                            <w:div w:id="20058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1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injust.ru/ru/node/22680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8147</Words>
  <Characters>46442</Characters>
  <Application>Microsoft Office Word</Application>
  <DocSecurity>0</DocSecurity>
  <Lines>387</Lines>
  <Paragraphs>108</Paragraphs>
  <ScaleCrop>false</ScaleCrop>
  <Company/>
  <LinksUpToDate>false</LinksUpToDate>
  <CharactersWithSpaces>54481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2017-04-21T12:01:00Z</dcterms:created>
  <dcterms:modified xsi:type="dcterms:W3CDTF">2017-04-21T12:02:00Z</dcterms:modified>
</cp:coreProperties>
</file>