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13" w:rsidRDefault="00B0411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4113" w:rsidRDefault="00B04113">
      <w:pPr>
        <w:pStyle w:val="ConsPlusNormal"/>
        <w:jc w:val="both"/>
        <w:outlineLvl w:val="0"/>
      </w:pPr>
    </w:p>
    <w:p w:rsidR="00B04113" w:rsidRDefault="00B0411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04113" w:rsidRDefault="00B04113">
      <w:pPr>
        <w:pStyle w:val="ConsPlusTitle"/>
        <w:jc w:val="both"/>
      </w:pPr>
    </w:p>
    <w:p w:rsidR="00B04113" w:rsidRDefault="00B04113">
      <w:pPr>
        <w:pStyle w:val="ConsPlusTitle"/>
        <w:jc w:val="center"/>
      </w:pPr>
      <w:r>
        <w:t>ПОСТАНОВЛЕНИЕ</w:t>
      </w:r>
    </w:p>
    <w:p w:rsidR="00B04113" w:rsidRDefault="00B04113">
      <w:pPr>
        <w:pStyle w:val="ConsPlusTitle"/>
        <w:jc w:val="center"/>
      </w:pPr>
      <w:r>
        <w:t>от 2 апреля 2020 г. N 415</w:t>
      </w:r>
    </w:p>
    <w:p w:rsidR="00B04113" w:rsidRDefault="00B04113">
      <w:pPr>
        <w:pStyle w:val="ConsPlusTitle"/>
        <w:jc w:val="both"/>
      </w:pPr>
    </w:p>
    <w:p w:rsidR="00B04113" w:rsidRDefault="00B04113">
      <w:pPr>
        <w:pStyle w:val="ConsPlusTitle"/>
        <w:jc w:val="center"/>
      </w:pPr>
      <w:r>
        <w:t>ОБ УТВЕРЖДЕНИИ ПРАВИЛ</w:t>
      </w:r>
    </w:p>
    <w:p w:rsidR="00B04113" w:rsidRDefault="00B04113">
      <w:pPr>
        <w:pStyle w:val="ConsPlusTitle"/>
        <w:jc w:val="center"/>
      </w:pPr>
      <w:r>
        <w:t>ПРЕДОСТАВЛЕНИЯ В 2020 ГОДУ ИНЫХ МЕЖБЮДЖЕТНЫХ</w:t>
      </w:r>
    </w:p>
    <w:p w:rsidR="00B04113" w:rsidRDefault="00B04113">
      <w:pPr>
        <w:pStyle w:val="ConsPlusTitle"/>
        <w:jc w:val="center"/>
      </w:pPr>
      <w:r>
        <w:t>ТРАНСФЕРТОВ ИЗ ФЕДЕРАЛЬНОГО БЮДЖЕТА БЮДЖЕТАМ СУБЪЕКТОВ</w:t>
      </w:r>
    </w:p>
    <w:p w:rsidR="00B04113" w:rsidRDefault="00B04113">
      <w:pPr>
        <w:pStyle w:val="ConsPlusTitle"/>
        <w:jc w:val="center"/>
      </w:pPr>
      <w:r>
        <w:t>РОССИЙСКОЙ ФЕДЕРАЦИИ, ИСТОЧНИКОМ ФИНАНСОВОГО ОБЕСПЕЧЕНИЯ</w:t>
      </w:r>
    </w:p>
    <w:p w:rsidR="00B04113" w:rsidRDefault="00B04113">
      <w:pPr>
        <w:pStyle w:val="ConsPlusTitle"/>
        <w:jc w:val="center"/>
      </w:pPr>
      <w:r>
        <w:t>КОТОРЫХ ЯВЛЯЮТСЯ БЮДЖЕТНЫЕ АССИГНОВАНИЯ РЕЗЕРВНОГО</w:t>
      </w:r>
    </w:p>
    <w:p w:rsidR="00B04113" w:rsidRDefault="00B04113">
      <w:pPr>
        <w:pStyle w:val="ConsPlusTitle"/>
        <w:jc w:val="center"/>
      </w:pPr>
      <w:r>
        <w:t>ФОНДА ПРАВИТЕЛЬСТВА РОССИЙСКОЙ ФЕДЕРАЦИИ, В ЦЕЛЯХ</w:t>
      </w:r>
    </w:p>
    <w:p w:rsidR="00B04113" w:rsidRDefault="00B04113">
      <w:pPr>
        <w:pStyle w:val="ConsPlusTitle"/>
        <w:jc w:val="center"/>
      </w:pPr>
      <w:r>
        <w:t>СОФИНАНСИРОВАНИЯ, В ТОМ ЧИСЛЕ В ПОЛНОМ ОБЪЕМЕ, РАСХОДНЫХ</w:t>
      </w:r>
    </w:p>
    <w:p w:rsidR="00B04113" w:rsidRDefault="00B04113">
      <w:pPr>
        <w:pStyle w:val="ConsPlusTitle"/>
        <w:jc w:val="center"/>
      </w:pPr>
      <w:r>
        <w:t>ОБЯЗАТЕЛЬСТВ СУБЪЕКТОВ РОССИЙСКОЙ ФЕДЕРАЦИИ, ВОЗНИКАЮЩИХ</w:t>
      </w:r>
    </w:p>
    <w:p w:rsidR="00B04113" w:rsidRDefault="00B04113">
      <w:pPr>
        <w:pStyle w:val="ConsPlusTitle"/>
        <w:jc w:val="center"/>
      </w:pPr>
      <w:r>
        <w:t>ПРИ ОСУЩЕСТВЛЕНИИ ВЫПЛАТ СТИМУЛИРУЮЩЕГО ХАРАКТЕРА</w:t>
      </w:r>
    </w:p>
    <w:p w:rsidR="00B04113" w:rsidRDefault="00B04113">
      <w:pPr>
        <w:pStyle w:val="ConsPlusTitle"/>
        <w:jc w:val="center"/>
      </w:pPr>
      <w:r>
        <w:t>ЗА ОСОБЫЕ УСЛОВИЯ ТРУДА И ДОПОЛНИТЕЛЬНУЮ НАГРУЗКУ</w:t>
      </w:r>
    </w:p>
    <w:p w:rsidR="00B04113" w:rsidRDefault="00B04113">
      <w:pPr>
        <w:pStyle w:val="ConsPlusTitle"/>
        <w:jc w:val="center"/>
      </w:pPr>
      <w:r>
        <w:t>МЕДИЦИНСКИМ РАБОТНИКАМ, ОКАЗЫВАЮЩИМ МЕДИЦИНСКУЮ ПОМОЩЬ</w:t>
      </w:r>
    </w:p>
    <w:p w:rsidR="00B04113" w:rsidRDefault="00B04113">
      <w:pPr>
        <w:pStyle w:val="ConsPlusTitle"/>
        <w:jc w:val="center"/>
      </w:pPr>
      <w:r>
        <w:t>ГРАЖДАНАМ, У КОТОРЫХ ВЫЯВЛЕНА НОВАЯ КОРОНАВИРУСНАЯ</w:t>
      </w:r>
    </w:p>
    <w:p w:rsidR="00B04113" w:rsidRDefault="00B04113">
      <w:pPr>
        <w:pStyle w:val="ConsPlusTitle"/>
        <w:jc w:val="center"/>
      </w:pPr>
      <w:r>
        <w:t>ИНФЕКЦИЯ, И ЛИЦАМ ИЗ ГРУПП РИСКА ЗАРАЖЕНИЯ</w:t>
      </w:r>
    </w:p>
    <w:p w:rsidR="00B04113" w:rsidRDefault="00B04113">
      <w:pPr>
        <w:pStyle w:val="ConsPlusTitle"/>
        <w:jc w:val="center"/>
      </w:pPr>
      <w:r>
        <w:t>НОВОЙ КОРОНАВИРУСНОЙ ИНФЕКЦИЕЙ</w:t>
      </w: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, в том числе в полном объеме, расходных обязательств субъектов Российской Федерации, возникающих при осуществлении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инфекция, и лицам из групп риска заражения новой </w:t>
      </w:r>
      <w:proofErr w:type="spellStart"/>
      <w:r>
        <w:t>коронавирусной</w:t>
      </w:r>
      <w:proofErr w:type="spellEnd"/>
      <w:r>
        <w:t xml:space="preserve"> инфекцией.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2. Настоящее постановление распространяется на правоотношения, возникшие с 30 января 2020 г.</w:t>
      </w: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Normal"/>
        <w:jc w:val="right"/>
      </w:pPr>
      <w:r>
        <w:t>Председатель Правительства</w:t>
      </w:r>
    </w:p>
    <w:p w:rsidR="00B04113" w:rsidRDefault="00B04113">
      <w:pPr>
        <w:pStyle w:val="ConsPlusNormal"/>
        <w:jc w:val="right"/>
      </w:pPr>
      <w:r>
        <w:t>Российской Федерации</w:t>
      </w:r>
    </w:p>
    <w:p w:rsidR="00B04113" w:rsidRDefault="00B04113">
      <w:pPr>
        <w:pStyle w:val="ConsPlusNormal"/>
        <w:jc w:val="right"/>
      </w:pPr>
      <w:r>
        <w:t>М.МИШУСТИН</w:t>
      </w:r>
    </w:p>
    <w:p w:rsidR="00B04113" w:rsidRDefault="00B04113">
      <w:pPr>
        <w:pStyle w:val="ConsPlusNormal"/>
        <w:jc w:val="both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A21841" w:rsidRDefault="00A21841">
      <w:pPr>
        <w:pStyle w:val="ConsPlusNormal"/>
        <w:jc w:val="right"/>
        <w:outlineLvl w:val="0"/>
      </w:pPr>
    </w:p>
    <w:p w:rsidR="00B04113" w:rsidRDefault="00B04113">
      <w:pPr>
        <w:pStyle w:val="ConsPlusNormal"/>
        <w:jc w:val="right"/>
        <w:outlineLvl w:val="0"/>
      </w:pPr>
      <w:r>
        <w:t>Утверждены</w:t>
      </w:r>
    </w:p>
    <w:p w:rsidR="00B04113" w:rsidRDefault="00B04113">
      <w:pPr>
        <w:pStyle w:val="ConsPlusNormal"/>
        <w:jc w:val="right"/>
      </w:pPr>
      <w:r>
        <w:t>постановлением Правительства</w:t>
      </w:r>
    </w:p>
    <w:p w:rsidR="00B04113" w:rsidRDefault="00B04113">
      <w:pPr>
        <w:pStyle w:val="ConsPlusNormal"/>
        <w:jc w:val="right"/>
      </w:pPr>
      <w:r>
        <w:t>Российской Федерации</w:t>
      </w:r>
    </w:p>
    <w:p w:rsidR="00B04113" w:rsidRDefault="00B04113">
      <w:pPr>
        <w:pStyle w:val="ConsPlusNormal"/>
        <w:jc w:val="right"/>
      </w:pPr>
      <w:r>
        <w:t>от 2 апреля 2020 г. N 415</w:t>
      </w: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Title"/>
        <w:jc w:val="center"/>
      </w:pPr>
      <w:bookmarkStart w:id="0" w:name="P38"/>
      <w:bookmarkEnd w:id="0"/>
      <w:r>
        <w:t>ПРАВИЛА</w:t>
      </w:r>
    </w:p>
    <w:p w:rsidR="00B04113" w:rsidRDefault="00B04113">
      <w:pPr>
        <w:pStyle w:val="ConsPlusTitle"/>
        <w:jc w:val="center"/>
      </w:pPr>
      <w:r>
        <w:t>ПРЕДОСТАВЛЕНИЯ В 2020 ГОДУ ИНЫХ МЕЖБЮДЖЕТНЫХ</w:t>
      </w:r>
    </w:p>
    <w:p w:rsidR="00B04113" w:rsidRDefault="00B04113">
      <w:pPr>
        <w:pStyle w:val="ConsPlusTitle"/>
        <w:jc w:val="center"/>
      </w:pPr>
      <w:r>
        <w:t>ТРАНСФЕРТОВ ИЗ ФЕДЕРАЛЬНОГО БЮДЖЕТА БЮДЖЕТАМ СУБЪЕКТОВ</w:t>
      </w:r>
    </w:p>
    <w:p w:rsidR="00B04113" w:rsidRDefault="00B04113">
      <w:pPr>
        <w:pStyle w:val="ConsPlusTitle"/>
        <w:jc w:val="center"/>
      </w:pPr>
      <w:r>
        <w:t>РОССИЙСКОЙ ФЕДЕРАЦИИ, ИСТОЧНИКОМ ФИНАНСОВОГО ОБЕСПЕЧЕНИЯ</w:t>
      </w:r>
    </w:p>
    <w:p w:rsidR="00B04113" w:rsidRDefault="00B04113">
      <w:pPr>
        <w:pStyle w:val="ConsPlusTitle"/>
        <w:jc w:val="center"/>
      </w:pPr>
      <w:r>
        <w:t>КОТОРЫХ ЯВЛЯЮТСЯ БЮДЖЕТНЫЕ АССИГНОВАНИЯ РЕЗЕРВНОГО</w:t>
      </w:r>
    </w:p>
    <w:p w:rsidR="00B04113" w:rsidRDefault="00B04113">
      <w:pPr>
        <w:pStyle w:val="ConsPlusTitle"/>
        <w:jc w:val="center"/>
      </w:pPr>
      <w:r>
        <w:t>ФОНДА ПРАВИТЕЛЬСТВА РОССИЙСКОЙ ФЕДЕРАЦИИ, В ЦЕЛЯХ</w:t>
      </w:r>
    </w:p>
    <w:p w:rsidR="00B04113" w:rsidRDefault="00B04113">
      <w:pPr>
        <w:pStyle w:val="ConsPlusTitle"/>
        <w:jc w:val="center"/>
      </w:pPr>
      <w:r>
        <w:t>СОФИНАНСИРОВАНИЯ, В ТОМ ЧИСЛЕ В ПОЛНОМ ОБЪЕМЕ, РАСХОДНЫХ</w:t>
      </w:r>
    </w:p>
    <w:p w:rsidR="00B04113" w:rsidRDefault="00B04113">
      <w:pPr>
        <w:pStyle w:val="ConsPlusTitle"/>
        <w:jc w:val="center"/>
      </w:pPr>
      <w:r>
        <w:t>ОБЯЗАТЕЛЬСТВ СУБЪЕКТОВ РОССИЙСКОЙ ФЕДЕРАЦИИ, ВОЗНИКАЮЩИХ</w:t>
      </w:r>
    </w:p>
    <w:p w:rsidR="00B04113" w:rsidRDefault="00B04113">
      <w:pPr>
        <w:pStyle w:val="ConsPlusTitle"/>
        <w:jc w:val="center"/>
      </w:pPr>
      <w:r>
        <w:t>ПРИ ОСУЩЕСТВЛЕНИИ ВЫПЛАТ СТИМУЛИРУЮЩЕГО ХАРАКТЕРА</w:t>
      </w:r>
    </w:p>
    <w:p w:rsidR="00B04113" w:rsidRDefault="00B04113">
      <w:pPr>
        <w:pStyle w:val="ConsPlusTitle"/>
        <w:jc w:val="center"/>
      </w:pPr>
      <w:r>
        <w:t>ЗА ОСОБЫЕ УСЛОВИЯ ТРУДА И ДОПОЛНИТЕЛЬНУЮ НАГРУЗКУ</w:t>
      </w:r>
    </w:p>
    <w:p w:rsidR="00B04113" w:rsidRDefault="00B04113">
      <w:pPr>
        <w:pStyle w:val="ConsPlusTitle"/>
        <w:jc w:val="center"/>
      </w:pPr>
      <w:r>
        <w:t>МЕДИЦИНСКИМ РАБОТНИКАМ, ОКАЗЫВАЮЩИМ МЕДИЦИНСКУЮ ПОМОЩЬ</w:t>
      </w:r>
    </w:p>
    <w:p w:rsidR="00B04113" w:rsidRDefault="00B04113">
      <w:pPr>
        <w:pStyle w:val="ConsPlusTitle"/>
        <w:jc w:val="center"/>
      </w:pPr>
      <w:r>
        <w:t>ГРАЖДАНАМ, У КОТОРЫХ ВЫЯВЛЕНА НОВАЯ КОРОНАВИРУСНАЯ</w:t>
      </w:r>
    </w:p>
    <w:p w:rsidR="00B04113" w:rsidRDefault="00B04113">
      <w:pPr>
        <w:pStyle w:val="ConsPlusTitle"/>
        <w:jc w:val="center"/>
      </w:pPr>
      <w:r>
        <w:t>ИНФЕКЦИЯ, И ЛИЦАМ ИЗ ГРУПП РИСКА ЗАРАЖЕНИЯ</w:t>
      </w:r>
    </w:p>
    <w:p w:rsidR="00B04113" w:rsidRDefault="00B04113">
      <w:pPr>
        <w:pStyle w:val="ConsPlusTitle"/>
        <w:jc w:val="center"/>
      </w:pPr>
      <w:r>
        <w:t>НОВОЙ КОРОНАВИРУСНОЙ ИНФЕКЦИЕЙ</w:t>
      </w: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Normal"/>
        <w:ind w:firstLine="540"/>
        <w:jc w:val="both"/>
      </w:pPr>
      <w:bookmarkStart w:id="1" w:name="P53"/>
      <w:bookmarkEnd w:id="1"/>
      <w:r>
        <w:t xml:space="preserve">1. Настоящие Правила устанавливают цели, порядок и условия предоставления в 2020 году иных межбюджетных </w:t>
      </w:r>
      <w:hyperlink r:id="rId5" w:history="1">
        <w:r>
          <w:rPr>
            <w:color w:val="0000FF"/>
          </w:rPr>
          <w:t>трансфертов</w:t>
        </w:r>
      </w:hyperlink>
      <w:r>
        <w:t xml:space="preserve"> из федерального бюджета бюджетам субъектов Российской Федерации (за исключением г. Москвы),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, в том числе в полном объеме, расходных обязательств субъектов Российской Федерации, возникающих при осуществлении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инфекция, и лицам из групп риска заражения новой </w:t>
      </w:r>
      <w:proofErr w:type="spellStart"/>
      <w:r>
        <w:t>коронавирусной</w:t>
      </w:r>
      <w:proofErr w:type="spellEnd"/>
      <w:r>
        <w:t xml:space="preserve"> инфекцией (далее соответственно - иные межбюджетные трансферты, выплаты стимулирующего характера).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2. Иные межбюджетные трансферты предоставляются бюджетам субъектов Российской Федерации в пределах лимитов бюджетных обязательств, доведенных в установленном порядке до Министерства здравоохранения Российской Федерации как получателя средств федерального бюджета на предоставление иных межбюджетных трансфертов на цели, указанные в </w:t>
      </w:r>
      <w:hyperlink w:anchor="P53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3. Условиями предоставления иных межбюджетных трансфертов являются: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иные межбюджетные трансферты;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б) заключение соглашения о предоставлении иного межбюджетного трансферта между Министерством здравоохранения Российской Федерации и высшим исполнительным органом государственной власти субъекта Российской Федерации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</w:t>
      </w:r>
      <w:hyperlink r:id="rId6" w:history="1">
        <w:r>
          <w:rPr>
            <w:color w:val="0000FF"/>
          </w:rPr>
          <w:t>формой</w:t>
        </w:r>
      </w:hyperlink>
      <w:r>
        <w:t>, утвержденной Министерством финансов Российской Федерации (далее - соглашение).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4. Предоставление иных межбюджетных трансфертов осуществляется в размере 50 процентов предусмотренного Министерству здравоохранения Российской Федерации объема бюджетных ассигнований на их предоставление исходя из численности лиц, застрахованных по обязательному медицинскому страхованию.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lastRenderedPageBreak/>
        <w:t>5. Размер иного межбюджетного трансферта бюджету i-го субъекта Российской Федерации (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B04113" w:rsidRDefault="00B04113">
      <w:pPr>
        <w:pStyle w:val="ConsPlusNormal"/>
        <w:jc w:val="both"/>
      </w:pPr>
    </w:p>
    <w:p w:rsidR="00B04113" w:rsidRDefault="00C84A44">
      <w:pPr>
        <w:pStyle w:val="ConsPlusNormal"/>
        <w:jc w:val="center"/>
      </w:pPr>
      <w:r w:rsidRPr="00C84A44">
        <w:rPr>
          <w:position w:val="-26"/>
        </w:rPr>
        <w:pict>
          <v:shape id="_x0000_i1025" style="width:115.7pt;height:37.3pt" coordsize="" o:spt="100" adj="0,,0" path="" filled="f" stroked="f">
            <v:stroke joinstyle="miter"/>
            <v:imagedata r:id="rId7" o:title="base_1_349315_32768"/>
            <v:formulas/>
            <v:path o:connecttype="segments"/>
          </v:shape>
        </w:pict>
      </w: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Normal"/>
        <w:ind w:firstLine="540"/>
        <w:jc w:val="both"/>
      </w:pPr>
      <w:r>
        <w:t>где: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S - общий размер иных межбюджетных трансфертов, предусмотренных Министерству здравоохранения Российской Федерации на цели, указанные в </w:t>
      </w:r>
      <w:hyperlink w:anchor="P53" w:history="1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:rsidR="00B04113" w:rsidRDefault="00B04113">
      <w:pPr>
        <w:pStyle w:val="ConsPlusNormal"/>
        <w:spacing w:before="22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численность лиц, застрахованных по обязательному медицинскому страхованию, в i-м субъекте Российской Федерации;</w:t>
      </w:r>
    </w:p>
    <w:p w:rsidR="00B04113" w:rsidRDefault="00B04113">
      <w:pPr>
        <w:pStyle w:val="ConsPlusNormal"/>
        <w:spacing w:before="220"/>
        <w:ind w:firstLine="540"/>
        <w:jc w:val="both"/>
      </w:pPr>
      <w:proofErr w:type="spellStart"/>
      <w:r>
        <w:t>N</w:t>
      </w:r>
      <w:r>
        <w:rPr>
          <w:vertAlign w:val="subscript"/>
        </w:rPr>
        <w:t>rf</w:t>
      </w:r>
      <w:proofErr w:type="spellEnd"/>
      <w:r>
        <w:t xml:space="preserve"> - численность лиц, застрахованных по обязательному медицинскому страхованию, в Российской Федерации (без учета численности лиц, застрахованных по обязательному медицинскому страхованию, в г. Москве).</w:t>
      </w:r>
    </w:p>
    <w:p w:rsidR="00B04113" w:rsidRDefault="00B04113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6. Нераспределенный объем иных межбюджетных трансфертов в размере 50 процентов распределяется </w:t>
      </w:r>
      <w:hyperlink r:id="rId8" w:history="1">
        <w:r>
          <w:rPr>
            <w:color w:val="0000FF"/>
          </w:rPr>
          <w:t>актом</w:t>
        </w:r>
      </w:hyperlink>
      <w:r>
        <w:t xml:space="preserve"> Правительства Российской Федерации по представленным в Министерство здравоохранения Российской Федерации заявкам органов исполнительной власти субъектов Российской Федерации в сфере охраны здоровья.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7. При отсутствии потребности (полной или частичной) субъекта Российской Федерации в распределенном ином межбюджетном трансферте актом Правительства Российской Федерации осуществляется перераспределение высвободившихся средств другим субъектам Российской Федерации на те же цели в соответствии с </w:t>
      </w:r>
      <w:hyperlink w:anchor="P67" w:history="1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8. Иной межбюджетный трансферт расходуется при наличии зарегистрированного на территории субъекта Российской Федерации подтвержденного случая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9.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размещает в государственной интегрированной информационной системе управления общественными финансами "Электронный бюджет" по форме и в сроки, которые установлены соглашением, отчет о расходах бюджета субъекта Российской Федерации, в целях финансового обеспечения которых предоставляется иной межбюджетный трансферт.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10. Средства, предоставленные бюджетам субъектов Российской Федерации в форме иных межбюджетных трансфертов, направляются медицинским организациям, подведомственным органам исполнительной власти субъектов Российской Федерации в сфере охраны здоровья, а также медицинским организациям, подведомственным органам местного самоуправления (в случае передачи в установленном порядке органам местного самоуправления осуществления полномочия органов государственной власти субъектов Российской Федерации по организации оказания населению субъекта Российской Федерации первичной медико-санитарной помощи, специализированной медицинской помощи, скорой медицинской помощи), в которых оказывается медицинская помощь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инфекция, и лицам из группы риска заражения новой </w:t>
      </w:r>
      <w:proofErr w:type="spellStart"/>
      <w:r>
        <w:t>коронавирусной</w:t>
      </w:r>
      <w:proofErr w:type="spellEnd"/>
      <w:r>
        <w:t xml:space="preserve"> инфекцией, в соответствии с указанным в </w:t>
      </w:r>
      <w:hyperlink w:anchor="P81" w:history="1">
        <w:r>
          <w:rPr>
            <w:color w:val="0000FF"/>
          </w:rPr>
          <w:t>пункте 11</w:t>
        </w:r>
      </w:hyperlink>
      <w:r>
        <w:t xml:space="preserve"> настоящих Правил локальным нормативным актом медицинской организации, согласованным соответственно с органом исполнительной власти субъекта Российской Федерации в сфере охраны здоровья или органом местного самоуправления, в следующих размерах:</w:t>
      </w:r>
    </w:p>
    <w:p w:rsidR="00A21841" w:rsidRDefault="00A21841">
      <w:pPr>
        <w:pStyle w:val="ConsPlusNormal"/>
        <w:spacing w:before="220"/>
        <w:ind w:firstLine="540"/>
        <w:jc w:val="both"/>
      </w:pPr>
    </w:p>
    <w:p w:rsidR="00B04113" w:rsidRDefault="00B04113">
      <w:pPr>
        <w:pStyle w:val="ConsPlusNormal"/>
        <w:spacing w:before="220"/>
        <w:ind w:firstLine="540"/>
        <w:jc w:val="both"/>
      </w:pPr>
      <w:r>
        <w:lastRenderedPageBreak/>
        <w:t>а) врачам скорой медицинской помощи, в том числе в составе специализированных выездных бригад, - 80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 xml:space="preserve">б) среднему медицинскому персоналу, участвующему в оказании скорой медицинской помощи (фельдшеры скорой медицинской помощи, медицинские сестры, медицинские </w:t>
      </w:r>
      <w:proofErr w:type="spellStart"/>
      <w:r>
        <w:t>сестры-анестезисты</w:t>
      </w:r>
      <w:proofErr w:type="spellEnd"/>
      <w:r>
        <w:t>), - 40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в) фельдшерам (медицинским сестрам) по приему вызовов скорой медицинской помощи и передаче их выездным бригадам скорой медицинской помощи - 20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г) врачам подразделений, оказывающим первичную медико-санитарную помощь (в том числе врачам-инфекционистам, врачам общей практики (семейным врачам), врачам-педиатрам, врачам-педиатрам участковым, врачам-терапевтам, врачам-терапевтам участковым, врачам-пульмонологам), - 80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среднему медицинскому персоналу, участвующему в оказании первичной медико-санитарной помощи, в том числе среднему медицинскому персоналу фельдшерско-акушерских пунктов, фельдшерских пунктов, фельдшерских здравпунктов, - 40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е) младшему медицинскому персоналу, обеспечивающему условия для оказания первичной медико-санитарной помощи, - 20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ж) врачам, оказывающим специализированную медицинскую помощь в стационарных условиях (в том числе врачам-инфекционистам, врачам-анестезиологам-реаниматологам), - 100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среднему медицинскому персоналу, участвующему в оказании специализированной медицинской помощи в стационарных условиях, - 50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и) младшему медицинскому персоналу, обеспечивающему условия для оказания специализированной медицинской помощи в стационарных условиях, - 30 процентов среднемесячного дохода от трудовой деятельности в соответствующем субъекте Российской Федерации за 9 месяцев 2019 года по данным Федеральной службы государственной статистики.</w:t>
      </w:r>
    </w:p>
    <w:p w:rsidR="00B04113" w:rsidRDefault="00B04113">
      <w:pPr>
        <w:pStyle w:val="ConsPlusNormal"/>
        <w:spacing w:before="220"/>
        <w:ind w:firstLine="540"/>
        <w:jc w:val="both"/>
      </w:pPr>
      <w:bookmarkStart w:id="3" w:name="P81"/>
      <w:bookmarkEnd w:id="3"/>
      <w:r>
        <w:t>11. Локальным нормативным актом медицинской организации устанавливаются: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а) перечень наименований подразделений медицинских организаций, работа в которых дает право на установление выплат стимулирующего характера за фактически отработанное время;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lastRenderedPageBreak/>
        <w:t>б) перечень должностей медицинских работников подразделений медицинских организаций, работа в которых дает право на установление выплат стимулирующего характера за фактически отработанное время;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в) размер выплаты стимулирующего характера в соответствии с занимаемой должностью;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г) срок, на который устанавливается выплата стимулирующего характера.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12. Субъект Российской Федерации вправе предусмотреть повышение уровня выплат стимулирующего характера за счет средств бюджета субъекта Российской Федерации.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13. Перечисление иного межбюджетного трансферта осуществляется в установленном порядке на счет,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14. Иные межбюджетные трансферты в случае их нецелевого использования подлежат взысканию в доход федерального бюджета в соответствии с бюджетным законодательством Российской Федерации.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15. Ответственность за достоверность представляемых в Министерство здравоохранения Российской Федерации информации и документов, предусмотренных настоящими Правилами, возлагается на высший исполнительный орган государственной власти субъекта Российской Федерации.</w:t>
      </w:r>
    </w:p>
    <w:p w:rsidR="00B04113" w:rsidRDefault="00B04113">
      <w:pPr>
        <w:pStyle w:val="ConsPlusNormal"/>
        <w:spacing w:before="220"/>
        <w:ind w:firstLine="540"/>
        <w:jc w:val="both"/>
      </w:pPr>
      <w:r>
        <w:t>16. Контроль за соблюдением субъектами Российской Федерации условий предоставления иных межбюджетных трансфертов и осуществлением расходов, источником финансового обеспечения которых они являются, осуществляется Министерством здравоохранения Российской Федерации и органами государственного финансового контроля.</w:t>
      </w: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Normal"/>
        <w:jc w:val="both"/>
      </w:pPr>
    </w:p>
    <w:p w:rsidR="00B04113" w:rsidRDefault="00B041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69B1" w:rsidRDefault="008C69B1"/>
    <w:sectPr w:rsidR="008C69B1" w:rsidSect="00EC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B04113"/>
    <w:rsid w:val="008C69B1"/>
    <w:rsid w:val="00A21841"/>
    <w:rsid w:val="00B04113"/>
    <w:rsid w:val="00C8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4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5B8C6341FE4E959D8418C7A04747E5ED8BC9F05C21B265D317FDC7ACB274AA573B4F9822C0864DD70D08B6FF7332067BDD606D5953CC2CcAx1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B8C6341FE4E959D8418C7A04747E5ED8CC8F45329B265D317FDC7ACB274AA573B4F9822C0864CD10D08B6FF7332067BDD606D5953CC2CcAx1J" TargetMode="External"/><Relationship Id="rId5" Type="http://schemas.openxmlformats.org/officeDocument/2006/relationships/hyperlink" Target="consultantplus://offline/ref=AC5B8C6341FE4E959D8418C7A04747E5ED8BC9F35C2FB265D317FDC7ACB274AA573B4F9C24C48346855718B2B6243F1A7BC77E6B4753cCxC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1974</Words>
  <Characters>11255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3</cp:revision>
  <cp:lastPrinted>2020-04-20T11:09:00Z</cp:lastPrinted>
  <dcterms:created xsi:type="dcterms:W3CDTF">2020-04-20T09:49:00Z</dcterms:created>
  <dcterms:modified xsi:type="dcterms:W3CDTF">2020-04-20T11:11:00Z</dcterms:modified>
</cp:coreProperties>
</file>