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5F" w:rsidRPr="007B6F5F" w:rsidRDefault="007B6F5F" w:rsidP="007B6F5F">
      <w:pPr>
        <w:widowControl w:val="0"/>
        <w:autoSpaceDE w:val="0"/>
        <w:autoSpaceDN w:val="0"/>
        <w:adjustRightInd w:val="0"/>
        <w:spacing w:after="0" w:line="240" w:lineRule="auto"/>
        <w:jc w:val="center"/>
        <w:outlineLvl w:val="0"/>
        <w:rPr>
          <w:rFonts w:cs="Calibri"/>
          <w:b/>
          <w:bCs/>
        </w:rPr>
      </w:pPr>
      <w:bookmarkStart w:id="0" w:name="Par26"/>
      <w:bookmarkEnd w:id="0"/>
      <w:r w:rsidRPr="007B6F5F">
        <w:rPr>
          <w:rFonts w:cs="Calibri"/>
          <w:b/>
          <w:bCs/>
        </w:rPr>
        <w:t>МИНИСТЕРСТВО ЗДРАВООХРАНЕНИЯ РЕСПУБЛИКИ ДАГЕСТАН</w:t>
      </w:r>
    </w:p>
    <w:p w:rsidR="007B6F5F" w:rsidRPr="007B6F5F" w:rsidRDefault="007B6F5F" w:rsidP="007B6F5F">
      <w:pPr>
        <w:widowControl w:val="0"/>
        <w:autoSpaceDE w:val="0"/>
        <w:autoSpaceDN w:val="0"/>
        <w:adjustRightInd w:val="0"/>
        <w:spacing w:after="0" w:line="240" w:lineRule="auto"/>
        <w:jc w:val="center"/>
        <w:outlineLvl w:val="0"/>
        <w:rPr>
          <w:rFonts w:cs="Calibri"/>
          <w:b/>
          <w:bCs/>
        </w:rPr>
      </w:pPr>
      <w:r w:rsidRPr="007B6F5F">
        <w:rPr>
          <w:rFonts w:cs="Calibri"/>
          <w:b/>
          <w:bCs/>
        </w:rPr>
        <w:t>ПРИКАЗ</w:t>
      </w:r>
    </w:p>
    <w:p w:rsidR="007B6F5F" w:rsidRPr="007B6F5F" w:rsidRDefault="007B6F5F" w:rsidP="007B6F5F">
      <w:pPr>
        <w:widowControl w:val="0"/>
        <w:autoSpaceDE w:val="0"/>
        <w:autoSpaceDN w:val="0"/>
        <w:adjustRightInd w:val="0"/>
        <w:spacing w:after="0" w:line="240" w:lineRule="auto"/>
        <w:jc w:val="center"/>
        <w:outlineLvl w:val="0"/>
        <w:rPr>
          <w:rFonts w:cs="Calibri"/>
          <w:b/>
          <w:bCs/>
        </w:rPr>
      </w:pPr>
      <w:r w:rsidRPr="007B6F5F">
        <w:rPr>
          <w:rFonts w:cs="Calibri"/>
          <w:b/>
          <w:bCs/>
        </w:rPr>
        <w:t xml:space="preserve">от 20.08. 2013 г. </w:t>
      </w:r>
      <w:r w:rsidRPr="007B6F5F">
        <w:rPr>
          <w:rFonts w:cs="Calibri"/>
          <w:b/>
          <w:bCs/>
        </w:rPr>
        <w:tab/>
      </w:r>
      <w:r w:rsidRPr="007B6F5F">
        <w:rPr>
          <w:rFonts w:cs="Calibri"/>
          <w:b/>
          <w:bCs/>
        </w:rPr>
        <w:tab/>
      </w:r>
      <w:r w:rsidRPr="007B6F5F">
        <w:rPr>
          <w:rFonts w:cs="Calibri"/>
          <w:b/>
          <w:bCs/>
        </w:rPr>
        <w:tab/>
      </w:r>
      <w:r w:rsidRPr="007B6F5F">
        <w:rPr>
          <w:rFonts w:cs="Calibri"/>
          <w:b/>
          <w:bCs/>
        </w:rPr>
        <w:tab/>
      </w:r>
      <w:r w:rsidRPr="007B6F5F">
        <w:rPr>
          <w:rFonts w:cs="Calibri"/>
          <w:b/>
          <w:bCs/>
        </w:rPr>
        <w:tab/>
      </w:r>
      <w:r w:rsidRPr="007B6F5F">
        <w:rPr>
          <w:rFonts w:cs="Calibri"/>
          <w:b/>
          <w:bCs/>
        </w:rPr>
        <w:tab/>
      </w:r>
      <w:r w:rsidRPr="007B6F5F">
        <w:rPr>
          <w:rFonts w:cs="Calibri"/>
          <w:b/>
          <w:bCs/>
        </w:rPr>
        <w:tab/>
        <w:t>№568-п</w:t>
      </w:r>
    </w:p>
    <w:p w:rsidR="007B6F5F" w:rsidRPr="007B6F5F" w:rsidRDefault="007B6F5F" w:rsidP="007B6F5F">
      <w:pPr>
        <w:widowControl w:val="0"/>
        <w:autoSpaceDE w:val="0"/>
        <w:autoSpaceDN w:val="0"/>
        <w:adjustRightInd w:val="0"/>
        <w:spacing w:after="0" w:line="240" w:lineRule="auto"/>
        <w:jc w:val="center"/>
        <w:outlineLvl w:val="0"/>
        <w:rPr>
          <w:rFonts w:cs="Calibri"/>
          <w:b/>
          <w:bCs/>
        </w:rPr>
      </w:pPr>
      <w:r w:rsidRPr="007B6F5F">
        <w:rPr>
          <w:rFonts w:cs="Calibri"/>
          <w:b/>
          <w:bCs/>
        </w:rPr>
        <w:t>г</w:t>
      </w:r>
      <w:proofErr w:type="gramStart"/>
      <w:r w:rsidRPr="007B6F5F">
        <w:rPr>
          <w:rFonts w:cs="Calibri"/>
          <w:b/>
          <w:bCs/>
        </w:rPr>
        <w:t>.М</w:t>
      </w:r>
      <w:proofErr w:type="gramEnd"/>
      <w:r w:rsidRPr="007B6F5F">
        <w:rPr>
          <w:rFonts w:cs="Calibri"/>
          <w:b/>
          <w:bCs/>
        </w:rPr>
        <w:t>ахачкала</w:t>
      </w:r>
    </w:p>
    <w:p w:rsidR="007B6F5F" w:rsidRDefault="007B6F5F" w:rsidP="007B6F5F">
      <w:pPr>
        <w:widowControl w:val="0"/>
        <w:autoSpaceDE w:val="0"/>
        <w:autoSpaceDN w:val="0"/>
        <w:adjustRightInd w:val="0"/>
        <w:spacing w:after="0" w:line="240" w:lineRule="auto"/>
        <w:jc w:val="center"/>
        <w:outlineLvl w:val="0"/>
        <w:rPr>
          <w:rFonts w:cs="Calibri"/>
          <w:b/>
          <w:bCs/>
        </w:rPr>
      </w:pPr>
    </w:p>
    <w:p w:rsidR="007B6F5F" w:rsidRPr="007B6F5F" w:rsidRDefault="007B6F5F" w:rsidP="007B6F5F">
      <w:pPr>
        <w:widowControl w:val="0"/>
        <w:autoSpaceDE w:val="0"/>
        <w:autoSpaceDN w:val="0"/>
        <w:adjustRightInd w:val="0"/>
        <w:spacing w:after="0" w:line="240" w:lineRule="auto"/>
        <w:jc w:val="center"/>
        <w:outlineLvl w:val="0"/>
        <w:rPr>
          <w:rFonts w:cs="Calibri"/>
          <w:b/>
          <w:bCs/>
        </w:rPr>
      </w:pPr>
      <w:r w:rsidRPr="007B6F5F">
        <w:rPr>
          <w:rFonts w:cs="Calibri"/>
          <w:b/>
          <w:bCs/>
        </w:rPr>
        <w:t xml:space="preserve">О мерах по реализации </w:t>
      </w:r>
      <w:proofErr w:type="gramStart"/>
      <w:r w:rsidRPr="007B6F5F">
        <w:rPr>
          <w:rFonts w:cs="Calibri"/>
          <w:b/>
          <w:bCs/>
        </w:rPr>
        <w:t>Программы штанного совершенствования системы</w:t>
      </w:r>
      <w:r>
        <w:rPr>
          <w:rFonts w:cs="Calibri"/>
          <w:b/>
          <w:bCs/>
        </w:rPr>
        <w:t xml:space="preserve"> </w:t>
      </w:r>
      <w:r w:rsidRPr="007B6F5F">
        <w:rPr>
          <w:rFonts w:cs="Calibri"/>
          <w:b/>
          <w:bCs/>
        </w:rPr>
        <w:t xml:space="preserve"> оплаты труда</w:t>
      </w:r>
      <w:proofErr w:type="gramEnd"/>
      <w:r w:rsidRPr="007B6F5F">
        <w:rPr>
          <w:rFonts w:cs="Calibri"/>
          <w:b/>
          <w:bCs/>
        </w:rPr>
        <w:t xml:space="preserve"> в государственных учреждениях на 2012-2018 годы</w:t>
      </w:r>
    </w:p>
    <w:p w:rsidR="007B6F5F" w:rsidRDefault="007B6F5F" w:rsidP="007B6F5F">
      <w:pPr>
        <w:widowControl w:val="0"/>
        <w:autoSpaceDE w:val="0"/>
        <w:autoSpaceDN w:val="0"/>
        <w:adjustRightInd w:val="0"/>
        <w:spacing w:after="0" w:line="240" w:lineRule="auto"/>
        <w:ind w:firstLine="709"/>
        <w:jc w:val="both"/>
        <w:outlineLvl w:val="0"/>
        <w:rPr>
          <w:rFonts w:cs="Calibri"/>
        </w:rPr>
      </w:pPr>
    </w:p>
    <w:p w:rsidR="007B6F5F" w:rsidRPr="007B6F5F" w:rsidRDefault="007B6F5F" w:rsidP="007B6F5F">
      <w:pPr>
        <w:widowControl w:val="0"/>
        <w:autoSpaceDE w:val="0"/>
        <w:autoSpaceDN w:val="0"/>
        <w:adjustRightInd w:val="0"/>
        <w:spacing w:after="0" w:line="240" w:lineRule="auto"/>
        <w:ind w:firstLine="709"/>
        <w:jc w:val="both"/>
        <w:outlineLvl w:val="0"/>
        <w:rPr>
          <w:rFonts w:cs="Calibri"/>
        </w:rPr>
      </w:pPr>
      <w:r w:rsidRPr="007B6F5F">
        <w:rPr>
          <w:rFonts w:cs="Calibri"/>
        </w:rPr>
        <w:t>Приказом Министерства здравоохранения Российской Федерации от 28 июня 2013 г. № 421 утверждены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(далее - Методические рекомендации).</w:t>
      </w:r>
    </w:p>
    <w:p w:rsidR="007B6F5F" w:rsidRPr="007B6F5F" w:rsidRDefault="007B6F5F" w:rsidP="007B6F5F">
      <w:pPr>
        <w:widowControl w:val="0"/>
        <w:autoSpaceDE w:val="0"/>
        <w:autoSpaceDN w:val="0"/>
        <w:adjustRightInd w:val="0"/>
        <w:spacing w:after="0" w:line="240" w:lineRule="auto"/>
        <w:ind w:firstLine="709"/>
        <w:jc w:val="both"/>
        <w:outlineLvl w:val="0"/>
        <w:rPr>
          <w:rFonts w:cs="Calibri"/>
        </w:rPr>
      </w:pPr>
      <w:r w:rsidRPr="007B6F5F">
        <w:rPr>
          <w:rFonts w:cs="Calibri"/>
        </w:rPr>
        <w:t>В целях реализации пункта 3 приложения 2 Программы поэтапного совершенствования системы оплаты труда в государственных учреждениях на 2012-2018 годы, утвержденной распоряжением Правительства Российской Федерации от 26 ноября 2012 года № 2190-р, совершенствования организации оплаты труда, системы стимулирующих выплат</w:t>
      </w:r>
    </w:p>
    <w:p w:rsidR="007B6F5F" w:rsidRDefault="007B6F5F" w:rsidP="007B6F5F">
      <w:pPr>
        <w:widowControl w:val="0"/>
        <w:autoSpaceDE w:val="0"/>
        <w:autoSpaceDN w:val="0"/>
        <w:adjustRightInd w:val="0"/>
        <w:spacing w:after="0" w:line="240" w:lineRule="auto"/>
        <w:jc w:val="center"/>
        <w:outlineLvl w:val="0"/>
        <w:rPr>
          <w:rFonts w:cs="Calibri"/>
          <w:b/>
          <w:bCs/>
        </w:rPr>
      </w:pPr>
    </w:p>
    <w:p w:rsidR="007B6F5F" w:rsidRDefault="007B6F5F" w:rsidP="007B6F5F">
      <w:pPr>
        <w:widowControl w:val="0"/>
        <w:autoSpaceDE w:val="0"/>
        <w:autoSpaceDN w:val="0"/>
        <w:adjustRightInd w:val="0"/>
        <w:spacing w:after="0" w:line="240" w:lineRule="auto"/>
        <w:jc w:val="center"/>
        <w:outlineLvl w:val="0"/>
        <w:rPr>
          <w:rFonts w:cs="Calibri"/>
          <w:b/>
          <w:bCs/>
        </w:rPr>
      </w:pPr>
      <w:r w:rsidRPr="007B6F5F">
        <w:rPr>
          <w:rFonts w:cs="Calibri"/>
          <w:b/>
          <w:bCs/>
        </w:rPr>
        <w:t>ПРИКАЗЫВАЮ:</w:t>
      </w:r>
    </w:p>
    <w:p w:rsidR="007B6F5F" w:rsidRPr="007B6F5F" w:rsidRDefault="007B6F5F" w:rsidP="007B6F5F">
      <w:pPr>
        <w:widowControl w:val="0"/>
        <w:autoSpaceDE w:val="0"/>
        <w:autoSpaceDN w:val="0"/>
        <w:adjustRightInd w:val="0"/>
        <w:spacing w:after="0" w:line="240" w:lineRule="auto"/>
        <w:jc w:val="center"/>
        <w:outlineLvl w:val="0"/>
        <w:rPr>
          <w:rFonts w:cs="Calibri"/>
          <w:b/>
          <w:bCs/>
        </w:rPr>
      </w:pPr>
    </w:p>
    <w:p w:rsidR="007B6F5F" w:rsidRPr="007B6F5F" w:rsidRDefault="007B6F5F" w:rsidP="007B6F5F">
      <w:pPr>
        <w:widowControl w:val="0"/>
        <w:numPr>
          <w:ilvl w:val="0"/>
          <w:numId w:val="1"/>
        </w:numPr>
        <w:autoSpaceDE w:val="0"/>
        <w:autoSpaceDN w:val="0"/>
        <w:adjustRightInd w:val="0"/>
        <w:spacing w:after="0" w:line="240" w:lineRule="auto"/>
        <w:ind w:firstLine="709"/>
        <w:jc w:val="both"/>
        <w:outlineLvl w:val="0"/>
        <w:rPr>
          <w:rFonts w:cs="Calibri"/>
        </w:rPr>
      </w:pPr>
      <w:r>
        <w:rPr>
          <w:rFonts w:cs="Calibri"/>
        </w:rPr>
        <w:t xml:space="preserve">      </w:t>
      </w:r>
      <w:r w:rsidRPr="007B6F5F">
        <w:rPr>
          <w:rFonts w:cs="Calibri"/>
        </w:rPr>
        <w:t>Руководителям государственных учреждений здравоохранения республики</w:t>
      </w:r>
    </w:p>
    <w:p w:rsidR="007B6F5F" w:rsidRPr="007B6F5F" w:rsidRDefault="007B6F5F" w:rsidP="007B6F5F">
      <w:pPr>
        <w:widowControl w:val="0"/>
        <w:autoSpaceDE w:val="0"/>
        <w:autoSpaceDN w:val="0"/>
        <w:adjustRightInd w:val="0"/>
        <w:spacing w:after="0" w:line="240" w:lineRule="auto"/>
        <w:ind w:firstLine="709"/>
        <w:jc w:val="both"/>
        <w:outlineLvl w:val="0"/>
        <w:rPr>
          <w:rFonts w:cs="Calibri"/>
        </w:rPr>
      </w:pPr>
    </w:p>
    <w:p w:rsidR="007B6F5F" w:rsidRPr="007B6F5F" w:rsidRDefault="007B6F5F" w:rsidP="007B6F5F">
      <w:pPr>
        <w:widowControl w:val="0"/>
        <w:numPr>
          <w:ilvl w:val="0"/>
          <w:numId w:val="2"/>
        </w:numPr>
        <w:autoSpaceDE w:val="0"/>
        <w:autoSpaceDN w:val="0"/>
        <w:adjustRightInd w:val="0"/>
        <w:spacing w:after="0" w:line="240" w:lineRule="auto"/>
        <w:ind w:firstLine="709"/>
        <w:jc w:val="both"/>
        <w:outlineLvl w:val="0"/>
        <w:rPr>
          <w:rFonts w:cs="Calibri"/>
        </w:rPr>
      </w:pPr>
      <w:r w:rsidRPr="007B6F5F">
        <w:rPr>
          <w:rFonts w:cs="Calibri"/>
        </w:rPr>
        <w:t>принять к сведению и для руководства в работе Методические рекомендации (приложение № I к настоящему приказу);</w:t>
      </w:r>
    </w:p>
    <w:p w:rsidR="007B6F5F" w:rsidRPr="007B6F5F" w:rsidRDefault="007B6F5F" w:rsidP="007B6F5F">
      <w:pPr>
        <w:widowControl w:val="0"/>
        <w:numPr>
          <w:ilvl w:val="0"/>
          <w:numId w:val="2"/>
        </w:numPr>
        <w:autoSpaceDE w:val="0"/>
        <w:autoSpaceDN w:val="0"/>
        <w:adjustRightInd w:val="0"/>
        <w:spacing w:after="0" w:line="240" w:lineRule="auto"/>
        <w:ind w:firstLine="709"/>
        <w:jc w:val="both"/>
        <w:outlineLvl w:val="0"/>
        <w:rPr>
          <w:rFonts w:cs="Calibri"/>
        </w:rPr>
      </w:pPr>
      <w:r w:rsidRPr="007B6F5F">
        <w:rPr>
          <w:rFonts w:cs="Calibri"/>
        </w:rPr>
        <w:t>внести при необходимости изменения и поправки в систему критериев для оценки деятельности медицинского персонала вверенного Вам учреждения;</w:t>
      </w:r>
    </w:p>
    <w:p w:rsidR="007B6F5F" w:rsidRDefault="007B6F5F" w:rsidP="007B6F5F">
      <w:pPr>
        <w:widowControl w:val="0"/>
        <w:numPr>
          <w:ilvl w:val="0"/>
          <w:numId w:val="2"/>
        </w:numPr>
        <w:autoSpaceDE w:val="0"/>
        <w:autoSpaceDN w:val="0"/>
        <w:adjustRightInd w:val="0"/>
        <w:spacing w:after="0" w:line="240" w:lineRule="auto"/>
        <w:ind w:firstLine="709"/>
        <w:jc w:val="both"/>
        <w:outlineLvl w:val="0"/>
        <w:rPr>
          <w:rFonts w:cs="Calibri"/>
        </w:rPr>
      </w:pPr>
      <w:r w:rsidRPr="007B6F5F">
        <w:rPr>
          <w:rFonts w:cs="Calibri"/>
        </w:rPr>
        <w:t>обеспечить ежемесячное осуществление стимулирующих выплат работникам учреждения (кроме руководителя учреждения) в соответствии с разработанной и утвержденной учреждением системой критериев и условиями премирования работников, позволяющими оценить результативность и качество работы.</w:t>
      </w:r>
    </w:p>
    <w:p w:rsidR="007B6F5F" w:rsidRPr="007B6F5F" w:rsidRDefault="007B6F5F" w:rsidP="007B6F5F">
      <w:pPr>
        <w:widowControl w:val="0"/>
        <w:autoSpaceDE w:val="0"/>
        <w:autoSpaceDN w:val="0"/>
        <w:adjustRightInd w:val="0"/>
        <w:spacing w:after="0" w:line="240" w:lineRule="auto"/>
        <w:ind w:left="709"/>
        <w:jc w:val="both"/>
        <w:outlineLvl w:val="0"/>
        <w:rPr>
          <w:rFonts w:cs="Calibri"/>
        </w:rPr>
      </w:pPr>
    </w:p>
    <w:p w:rsidR="007B6F5F" w:rsidRPr="007B6F5F" w:rsidRDefault="007B6F5F" w:rsidP="007B6F5F">
      <w:pPr>
        <w:widowControl w:val="0"/>
        <w:numPr>
          <w:ilvl w:val="0"/>
          <w:numId w:val="3"/>
        </w:numPr>
        <w:autoSpaceDE w:val="0"/>
        <w:autoSpaceDN w:val="0"/>
        <w:adjustRightInd w:val="0"/>
        <w:spacing w:after="0" w:line="240" w:lineRule="auto"/>
        <w:ind w:firstLine="709"/>
        <w:jc w:val="both"/>
        <w:outlineLvl w:val="0"/>
        <w:rPr>
          <w:rFonts w:cs="Calibri"/>
        </w:rPr>
      </w:pPr>
      <w:r>
        <w:rPr>
          <w:rFonts w:cs="Calibri"/>
        </w:rPr>
        <w:t xml:space="preserve">     </w:t>
      </w:r>
      <w:r w:rsidRPr="007B6F5F">
        <w:rPr>
          <w:rFonts w:cs="Calibri"/>
        </w:rPr>
        <w:t>Начальнику планово-экономическо</w:t>
      </w:r>
      <w:r>
        <w:rPr>
          <w:rFonts w:cs="Calibri"/>
        </w:rPr>
        <w:t>го</w:t>
      </w:r>
      <w:r w:rsidRPr="007B6F5F">
        <w:rPr>
          <w:rFonts w:cs="Calibri"/>
        </w:rPr>
        <w:t xml:space="preserve"> отдел</w:t>
      </w:r>
      <w:r>
        <w:rPr>
          <w:rFonts w:cs="Calibri"/>
        </w:rPr>
        <w:t>а</w:t>
      </w:r>
      <w:r w:rsidRPr="007B6F5F">
        <w:rPr>
          <w:rFonts w:cs="Calibri"/>
        </w:rPr>
        <w:t xml:space="preserve"> Министерства здравоохранения РД </w:t>
      </w:r>
      <w:proofErr w:type="spellStart"/>
      <w:r w:rsidRPr="007B6F5F">
        <w:rPr>
          <w:rFonts w:cs="Calibri"/>
        </w:rPr>
        <w:t>Исмаиловой</w:t>
      </w:r>
      <w:proofErr w:type="spellEnd"/>
      <w:r w:rsidRPr="007B6F5F">
        <w:rPr>
          <w:rFonts w:cs="Calibri"/>
        </w:rPr>
        <w:t xml:space="preserve"> А.С.:</w:t>
      </w:r>
    </w:p>
    <w:p w:rsidR="007B6F5F" w:rsidRPr="007B6F5F" w:rsidRDefault="007B6F5F" w:rsidP="007B6F5F">
      <w:pPr>
        <w:widowControl w:val="0"/>
        <w:numPr>
          <w:ilvl w:val="0"/>
          <w:numId w:val="2"/>
        </w:numPr>
        <w:autoSpaceDE w:val="0"/>
        <w:autoSpaceDN w:val="0"/>
        <w:adjustRightInd w:val="0"/>
        <w:spacing w:after="0" w:line="240" w:lineRule="auto"/>
        <w:ind w:firstLine="709"/>
        <w:jc w:val="both"/>
        <w:outlineLvl w:val="0"/>
        <w:rPr>
          <w:rFonts w:cs="Calibri"/>
        </w:rPr>
      </w:pPr>
      <w:r w:rsidRPr="007B6F5F">
        <w:rPr>
          <w:rFonts w:cs="Calibri"/>
        </w:rPr>
        <w:t>совместно с заинтересованными структурными подразделениями Министерства подготовить показатели и критерии оценки эффективности деятельности подведомственных учреждений и их руководителя;</w:t>
      </w:r>
    </w:p>
    <w:p w:rsidR="007B6F5F" w:rsidRPr="007B6F5F" w:rsidRDefault="007B6F5F" w:rsidP="007B6F5F">
      <w:pPr>
        <w:widowControl w:val="0"/>
        <w:numPr>
          <w:ilvl w:val="0"/>
          <w:numId w:val="2"/>
        </w:numPr>
        <w:autoSpaceDE w:val="0"/>
        <w:autoSpaceDN w:val="0"/>
        <w:adjustRightInd w:val="0"/>
        <w:spacing w:after="0" w:line="240" w:lineRule="auto"/>
        <w:ind w:firstLine="709"/>
        <w:jc w:val="both"/>
        <w:outlineLvl w:val="0"/>
        <w:rPr>
          <w:rFonts w:cs="Calibri"/>
        </w:rPr>
      </w:pPr>
      <w:r w:rsidRPr="007B6F5F">
        <w:rPr>
          <w:rFonts w:cs="Calibri"/>
        </w:rPr>
        <w:t>давать разъяснения, связанные с применением Методических рекомендации и порядком осуществления стимулирующих выплат.</w:t>
      </w:r>
    </w:p>
    <w:p w:rsidR="007B6F5F" w:rsidRDefault="007B6F5F" w:rsidP="007B6F5F">
      <w:pPr>
        <w:widowControl w:val="0"/>
        <w:autoSpaceDE w:val="0"/>
        <w:autoSpaceDN w:val="0"/>
        <w:adjustRightInd w:val="0"/>
        <w:spacing w:after="0" w:line="240" w:lineRule="auto"/>
        <w:ind w:firstLine="709"/>
        <w:jc w:val="both"/>
        <w:outlineLvl w:val="0"/>
        <w:rPr>
          <w:rFonts w:cs="Calibri"/>
        </w:rPr>
      </w:pPr>
    </w:p>
    <w:p w:rsidR="007B6F5F" w:rsidRPr="007B6F5F" w:rsidRDefault="007B6F5F" w:rsidP="007B6F5F">
      <w:pPr>
        <w:widowControl w:val="0"/>
        <w:autoSpaceDE w:val="0"/>
        <w:autoSpaceDN w:val="0"/>
        <w:adjustRightInd w:val="0"/>
        <w:spacing w:after="0" w:line="240" w:lineRule="auto"/>
        <w:ind w:firstLine="709"/>
        <w:jc w:val="both"/>
        <w:outlineLvl w:val="0"/>
        <w:rPr>
          <w:rFonts w:cs="Calibri"/>
        </w:rPr>
      </w:pPr>
      <w:r w:rsidRPr="007B6F5F">
        <w:rPr>
          <w:rFonts w:cs="Calibri"/>
        </w:rPr>
        <w:t>4.</w:t>
      </w:r>
      <w:r w:rsidRPr="007B6F5F">
        <w:rPr>
          <w:rFonts w:cs="Calibri"/>
        </w:rPr>
        <w:tab/>
        <w:t>Довести настоящий приказ до заместителей министра, заинтересованных</w:t>
      </w:r>
      <w:r w:rsidRPr="007B6F5F">
        <w:rPr>
          <w:rFonts w:cs="Calibri"/>
        </w:rPr>
        <w:br/>
        <w:t>структурных подразделений Министерства здравоохранения РД,</w:t>
      </w:r>
      <w:r w:rsidRPr="007B6F5F">
        <w:rPr>
          <w:rFonts w:cs="Calibri"/>
        </w:rPr>
        <w:br/>
        <w:t>подведомственных учреждений здравоохранения.</w:t>
      </w:r>
    </w:p>
    <w:p w:rsidR="007B6F5F" w:rsidRDefault="007B6F5F" w:rsidP="007B6F5F">
      <w:pPr>
        <w:widowControl w:val="0"/>
        <w:autoSpaceDE w:val="0"/>
        <w:autoSpaceDN w:val="0"/>
        <w:adjustRightInd w:val="0"/>
        <w:spacing w:after="0" w:line="240" w:lineRule="auto"/>
        <w:ind w:firstLine="709"/>
        <w:jc w:val="both"/>
        <w:outlineLvl w:val="0"/>
        <w:rPr>
          <w:rFonts w:cs="Calibri"/>
        </w:rPr>
      </w:pPr>
    </w:p>
    <w:p w:rsidR="007B6F5F" w:rsidRPr="007B6F5F" w:rsidRDefault="007B6F5F" w:rsidP="007B6F5F">
      <w:pPr>
        <w:widowControl w:val="0"/>
        <w:autoSpaceDE w:val="0"/>
        <w:autoSpaceDN w:val="0"/>
        <w:adjustRightInd w:val="0"/>
        <w:spacing w:after="0" w:line="240" w:lineRule="auto"/>
        <w:ind w:firstLine="709"/>
        <w:jc w:val="both"/>
        <w:outlineLvl w:val="0"/>
        <w:rPr>
          <w:rFonts w:cs="Calibri"/>
        </w:rPr>
      </w:pPr>
      <w:r w:rsidRPr="007B6F5F">
        <w:rPr>
          <w:rFonts w:cs="Calibri"/>
        </w:rPr>
        <w:t>5.</w:t>
      </w:r>
      <w:r w:rsidRPr="007B6F5F">
        <w:rPr>
          <w:rFonts w:cs="Calibri"/>
        </w:rPr>
        <w:tab/>
      </w:r>
      <w:proofErr w:type="gramStart"/>
      <w:r w:rsidRPr="007B6F5F">
        <w:rPr>
          <w:rFonts w:cs="Calibri"/>
        </w:rPr>
        <w:t>Контроль за</w:t>
      </w:r>
      <w:proofErr w:type="gramEnd"/>
      <w:r w:rsidRPr="007B6F5F">
        <w:rPr>
          <w:rFonts w:cs="Calibri"/>
        </w:rPr>
        <w:t xml:space="preserve"> исполнением настоящего приказа возложить на заместителя</w:t>
      </w:r>
      <w:r w:rsidRPr="007B6F5F">
        <w:rPr>
          <w:rFonts w:cs="Calibri"/>
        </w:rPr>
        <w:br/>
        <w:t>министра Мирзабекова Х.М.</w:t>
      </w:r>
    </w:p>
    <w:p w:rsidR="007B6F5F" w:rsidRDefault="007B6F5F" w:rsidP="007B6F5F">
      <w:pPr>
        <w:widowControl w:val="0"/>
        <w:autoSpaceDE w:val="0"/>
        <w:autoSpaceDN w:val="0"/>
        <w:adjustRightInd w:val="0"/>
        <w:spacing w:after="0" w:line="240" w:lineRule="auto"/>
        <w:jc w:val="center"/>
        <w:outlineLvl w:val="0"/>
        <w:rPr>
          <w:rFonts w:cs="Calibri"/>
          <w:b/>
          <w:bCs/>
        </w:rPr>
      </w:pPr>
    </w:p>
    <w:p w:rsidR="007B6F5F" w:rsidRDefault="007B6F5F" w:rsidP="007B6F5F">
      <w:pPr>
        <w:widowControl w:val="0"/>
        <w:autoSpaceDE w:val="0"/>
        <w:autoSpaceDN w:val="0"/>
        <w:adjustRightInd w:val="0"/>
        <w:spacing w:after="0" w:line="240" w:lineRule="auto"/>
        <w:jc w:val="center"/>
        <w:outlineLvl w:val="0"/>
        <w:rPr>
          <w:rFonts w:cs="Calibri"/>
          <w:b/>
          <w:bCs/>
        </w:rPr>
      </w:pPr>
    </w:p>
    <w:p w:rsidR="007B6F5F" w:rsidRPr="007B6F5F" w:rsidRDefault="007B6F5F" w:rsidP="007B6F5F">
      <w:pPr>
        <w:widowControl w:val="0"/>
        <w:autoSpaceDE w:val="0"/>
        <w:autoSpaceDN w:val="0"/>
        <w:adjustRightInd w:val="0"/>
        <w:spacing w:after="0" w:line="240" w:lineRule="auto"/>
        <w:jc w:val="center"/>
        <w:outlineLvl w:val="0"/>
        <w:rPr>
          <w:rFonts w:cs="Calibri"/>
          <w:b/>
          <w:bCs/>
        </w:rPr>
      </w:pPr>
      <w:r>
        <w:rPr>
          <w:rFonts w:cs="Calibri"/>
          <w:b/>
          <w:bCs/>
        </w:rPr>
        <w:t>МИНИСТР</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sidRPr="007B6F5F">
        <w:rPr>
          <w:rFonts w:cs="Calibri"/>
          <w:b/>
          <w:bCs/>
        </w:rPr>
        <w:t>Ибрагимов Т.</w:t>
      </w:r>
      <w:r>
        <w:rPr>
          <w:rFonts w:cs="Calibri"/>
          <w:b/>
          <w:bCs/>
        </w:rPr>
        <w:t>И</w:t>
      </w:r>
      <w:r w:rsidRPr="007B6F5F">
        <w:rPr>
          <w:rFonts w:cs="Calibri"/>
          <w:b/>
          <w:bCs/>
        </w:rPr>
        <w:t>.</w:t>
      </w:r>
    </w:p>
    <w:p w:rsidR="00106CE5" w:rsidRDefault="007B6F5F">
      <w:pPr>
        <w:widowControl w:val="0"/>
        <w:autoSpaceDE w:val="0"/>
        <w:autoSpaceDN w:val="0"/>
        <w:adjustRightInd w:val="0"/>
        <w:spacing w:after="0" w:line="240" w:lineRule="auto"/>
        <w:jc w:val="right"/>
        <w:outlineLvl w:val="0"/>
        <w:rPr>
          <w:rFonts w:cs="Calibri"/>
        </w:rPr>
      </w:pPr>
      <w:r>
        <w:rPr>
          <w:rFonts w:cs="Calibri"/>
        </w:rPr>
        <w:br w:type="column"/>
      </w:r>
      <w:r w:rsidR="00106CE5">
        <w:rPr>
          <w:rFonts w:cs="Calibri"/>
        </w:rPr>
        <w:lastRenderedPageBreak/>
        <w:t>Приложение</w:t>
      </w:r>
    </w:p>
    <w:p w:rsidR="00106CE5" w:rsidRDefault="00106CE5">
      <w:pPr>
        <w:widowControl w:val="0"/>
        <w:autoSpaceDE w:val="0"/>
        <w:autoSpaceDN w:val="0"/>
        <w:adjustRightInd w:val="0"/>
        <w:spacing w:after="0" w:line="240" w:lineRule="auto"/>
        <w:jc w:val="right"/>
        <w:rPr>
          <w:rFonts w:cs="Calibri"/>
        </w:rPr>
      </w:pPr>
      <w:r>
        <w:rPr>
          <w:rFonts w:cs="Calibri"/>
        </w:rPr>
        <w:t>к приказу Минздрава РД</w:t>
      </w:r>
    </w:p>
    <w:p w:rsidR="00106CE5" w:rsidRDefault="00106CE5" w:rsidP="001A79C5">
      <w:pPr>
        <w:widowControl w:val="0"/>
        <w:autoSpaceDE w:val="0"/>
        <w:autoSpaceDN w:val="0"/>
        <w:adjustRightInd w:val="0"/>
        <w:spacing w:after="0" w:line="240" w:lineRule="auto"/>
        <w:jc w:val="center"/>
        <w:rPr>
          <w:rFonts w:cs="Calibri"/>
        </w:rPr>
      </w:pPr>
      <w:r>
        <w:rPr>
          <w:rFonts w:cs="Calibri"/>
        </w:rPr>
        <w:t xml:space="preserve">                                                                                                                                           от 20.08.2013 № 568-п</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b/>
          <w:bCs/>
        </w:rPr>
      </w:pPr>
      <w:bookmarkStart w:id="1" w:name="Par30"/>
      <w:bookmarkEnd w:id="1"/>
      <w:r>
        <w:rPr>
          <w:rFonts w:cs="Calibri"/>
          <w:b/>
          <w:bCs/>
        </w:rPr>
        <w:t>МЕТОДИЧЕСКИЕ РЕКОМЕНДАЦИИ</w:t>
      </w:r>
    </w:p>
    <w:p w:rsidR="00106CE5" w:rsidRDefault="00106CE5">
      <w:pPr>
        <w:widowControl w:val="0"/>
        <w:autoSpaceDE w:val="0"/>
        <w:autoSpaceDN w:val="0"/>
        <w:adjustRightInd w:val="0"/>
        <w:spacing w:after="0" w:line="240" w:lineRule="auto"/>
        <w:jc w:val="center"/>
        <w:rPr>
          <w:rFonts w:cs="Calibri"/>
          <w:b/>
          <w:bCs/>
        </w:rPr>
      </w:pPr>
      <w:r>
        <w:rPr>
          <w:rFonts w:cs="Calibri"/>
          <w:b/>
          <w:bCs/>
        </w:rPr>
        <w:t>ПО РАЗРАБОТКЕ ОРГАНАМИ ГОСУДАРСТВЕННОЙ ВЛАСТИ СУБЪЕКТОВ</w:t>
      </w:r>
    </w:p>
    <w:p w:rsidR="00106CE5" w:rsidRDefault="00106CE5">
      <w:pPr>
        <w:widowControl w:val="0"/>
        <w:autoSpaceDE w:val="0"/>
        <w:autoSpaceDN w:val="0"/>
        <w:adjustRightInd w:val="0"/>
        <w:spacing w:after="0" w:line="240" w:lineRule="auto"/>
        <w:jc w:val="center"/>
        <w:rPr>
          <w:rFonts w:cs="Calibri"/>
          <w:b/>
          <w:bCs/>
        </w:rPr>
      </w:pPr>
      <w:r>
        <w:rPr>
          <w:rFonts w:cs="Calibri"/>
          <w:b/>
          <w:bCs/>
        </w:rPr>
        <w:t>РОССИЙСКОЙ ФЕДЕРАЦИИ И ОРГАНАМИ МЕСТНОГО САМОУПРАВЛЕНИЯ</w:t>
      </w:r>
    </w:p>
    <w:p w:rsidR="00106CE5" w:rsidRDefault="00106CE5">
      <w:pPr>
        <w:widowControl w:val="0"/>
        <w:autoSpaceDE w:val="0"/>
        <w:autoSpaceDN w:val="0"/>
        <w:adjustRightInd w:val="0"/>
        <w:spacing w:after="0" w:line="240" w:lineRule="auto"/>
        <w:jc w:val="center"/>
        <w:rPr>
          <w:rFonts w:cs="Calibri"/>
          <w:b/>
          <w:bCs/>
        </w:rPr>
      </w:pPr>
      <w:r>
        <w:rPr>
          <w:rFonts w:cs="Calibri"/>
          <w:b/>
          <w:bCs/>
        </w:rPr>
        <w:t>ПОКАЗАТЕЛЕЙ ЭФФЕКТИВНОСТИ ДЕЯТЕЛЬНОСТИ ПОДВЕДОМСТВЕННЫХ</w:t>
      </w:r>
    </w:p>
    <w:p w:rsidR="00106CE5" w:rsidRDefault="00106CE5">
      <w:pPr>
        <w:widowControl w:val="0"/>
        <w:autoSpaceDE w:val="0"/>
        <w:autoSpaceDN w:val="0"/>
        <w:adjustRightInd w:val="0"/>
        <w:spacing w:after="0" w:line="240" w:lineRule="auto"/>
        <w:jc w:val="center"/>
        <w:rPr>
          <w:rFonts w:cs="Calibri"/>
          <w:b/>
          <w:bCs/>
        </w:rPr>
      </w:pPr>
      <w:r>
        <w:rPr>
          <w:rFonts w:cs="Calibri"/>
          <w:b/>
          <w:bCs/>
        </w:rPr>
        <w:t>ГОСУДАРСТВЕННЫХ (МУНИЦИПАЛЬНЫХ) УЧРЕЖДЕНИЙ,</w:t>
      </w:r>
    </w:p>
    <w:p w:rsidR="00106CE5" w:rsidRDefault="00106CE5">
      <w:pPr>
        <w:widowControl w:val="0"/>
        <w:autoSpaceDE w:val="0"/>
        <w:autoSpaceDN w:val="0"/>
        <w:adjustRightInd w:val="0"/>
        <w:spacing w:after="0" w:line="240" w:lineRule="auto"/>
        <w:jc w:val="center"/>
        <w:rPr>
          <w:rFonts w:cs="Calibri"/>
          <w:b/>
          <w:bCs/>
        </w:rPr>
      </w:pPr>
      <w:r>
        <w:rPr>
          <w:rFonts w:cs="Calibri"/>
          <w:b/>
          <w:bCs/>
        </w:rPr>
        <w:t>ИХ РУКОВОДИТЕЛЕЙ И РАБОТНИКОВ ПО ВИДАМ</w:t>
      </w:r>
    </w:p>
    <w:p w:rsidR="00106CE5" w:rsidRDefault="00106CE5">
      <w:pPr>
        <w:widowControl w:val="0"/>
        <w:autoSpaceDE w:val="0"/>
        <w:autoSpaceDN w:val="0"/>
        <w:adjustRightInd w:val="0"/>
        <w:spacing w:after="0" w:line="240" w:lineRule="auto"/>
        <w:jc w:val="center"/>
        <w:rPr>
          <w:rFonts w:cs="Calibri"/>
          <w:b/>
          <w:bCs/>
        </w:rPr>
      </w:pPr>
      <w:r>
        <w:rPr>
          <w:rFonts w:cs="Calibri"/>
          <w:b/>
          <w:bCs/>
        </w:rPr>
        <w:t>УЧРЕЖДЕНИЙ И ОСНОВНЫМ КАТЕГОРИЯМ РАБОТНИКОВ</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Настоящие методические рекомендации разработаны в соответствии с </w:t>
      </w:r>
      <w:hyperlink r:id="rId5" w:history="1">
        <w:r>
          <w:rPr>
            <w:rFonts w:cs="Calibri"/>
            <w:color w:val="0000FF"/>
          </w:rPr>
          <w:t>Программой</w:t>
        </w:r>
      </w:hyperlink>
      <w:r>
        <w:rPr>
          <w:rFonts w:cs="Calibri"/>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w:t>
      </w:r>
      <w:smartTag w:uri="urn:schemas-microsoft-com:office:smarttags" w:element="metricconverter">
        <w:smartTagPr>
          <w:attr w:name="ProductID" w:val="2012 г"/>
        </w:smartTagPr>
        <w:r>
          <w:rPr>
            <w:rFonts w:cs="Calibri"/>
          </w:rPr>
          <w:t>2012 г</w:t>
        </w:r>
      </w:smartTag>
      <w:r>
        <w:rPr>
          <w:rFonts w:cs="Calibri"/>
        </w:rPr>
        <w:t>. N 2190-р (далее - Программа) (Собрание законодательства Российской Федерации, 2012, N 49, ст. 6909) и планом мероприятий ("дорожной картой") "Изменения в отраслях социальной сферы, направленные на повышение эффективности здравоохранения", утвержденным</w:t>
      </w:r>
      <w:proofErr w:type="gramEnd"/>
      <w:r>
        <w:rPr>
          <w:rFonts w:cs="Calibri"/>
        </w:rPr>
        <w:t xml:space="preserve"> </w:t>
      </w:r>
      <w:proofErr w:type="gramStart"/>
      <w:r>
        <w:rPr>
          <w:rFonts w:cs="Calibri"/>
        </w:rPr>
        <w:t xml:space="preserve">распоряжением Правительства Российской Федерации от 28 декабря </w:t>
      </w:r>
      <w:smartTag w:uri="urn:schemas-microsoft-com:office:smarttags" w:element="metricconverter">
        <w:smartTagPr>
          <w:attr w:name="ProductID" w:val="2012 г"/>
        </w:smartTagPr>
        <w:r>
          <w:rPr>
            <w:rFonts w:cs="Calibri"/>
          </w:rPr>
          <w:t>2012 г</w:t>
        </w:r>
      </w:smartTag>
      <w:r>
        <w:rPr>
          <w:rFonts w:cs="Calibri"/>
        </w:rPr>
        <w:t>. N 2599-р) (далее - "Дорожная карта") (Собрание законодательства Российской Федерации, 2013, N 2, ст. 130) для использования органами государственной власти субъектов Российской Федерации и органами местного самоуправления при разработке ими показателей и критериев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w:t>
      </w:r>
      <w:proofErr w:type="gramEnd"/>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2. Рекомендуемые показатели и критерии эффективности деятельности медицинских организаций, их руководителей и работников позволят установить действенные механизмы </w:t>
      </w:r>
      <w:proofErr w:type="gramStart"/>
      <w:r>
        <w:rPr>
          <w:rFonts w:cs="Calibri"/>
        </w:rPr>
        <w:t>зависимости уровня оплаты труда работников организаций</w:t>
      </w:r>
      <w:proofErr w:type="gramEnd"/>
      <w:r>
        <w:rPr>
          <w:rFonts w:cs="Calibri"/>
        </w:rPr>
        <w:t xml:space="preserve"> от объема и качества предоставляемых социальных услуг в рамках перевода работников на эффективный контракт.</w:t>
      </w:r>
    </w:p>
    <w:p w:rsidR="00106CE5" w:rsidRDefault="00106CE5">
      <w:pPr>
        <w:widowControl w:val="0"/>
        <w:autoSpaceDE w:val="0"/>
        <w:autoSpaceDN w:val="0"/>
        <w:adjustRightInd w:val="0"/>
        <w:spacing w:after="0" w:line="240" w:lineRule="auto"/>
        <w:ind w:firstLine="540"/>
        <w:jc w:val="both"/>
        <w:rPr>
          <w:rFonts w:cs="Calibri"/>
        </w:rPr>
      </w:pPr>
      <w:r>
        <w:rPr>
          <w:rFonts w:cs="Calibri"/>
        </w:rPr>
        <w:t>3. Показатели эффективности и критерии деятельности организаций и их руководителей должны характеризовать основную деятельность организации, в первую очередь выполнение государственного задания (заказа), финансово-экономическую деятельность, а также работу с кадрами.</w:t>
      </w:r>
    </w:p>
    <w:p w:rsidR="00106CE5" w:rsidRDefault="00106CE5">
      <w:pPr>
        <w:widowControl w:val="0"/>
        <w:autoSpaceDE w:val="0"/>
        <w:autoSpaceDN w:val="0"/>
        <w:adjustRightInd w:val="0"/>
        <w:spacing w:after="0" w:line="240" w:lineRule="auto"/>
        <w:ind w:firstLine="540"/>
        <w:jc w:val="both"/>
        <w:rPr>
          <w:rFonts w:cs="Calibri"/>
        </w:rPr>
      </w:pPr>
      <w:r>
        <w:rPr>
          <w:rFonts w:cs="Calibri"/>
        </w:rPr>
        <w:t>4. Показатели эффективности деятельности работников увязываются с удовлетворенностью граждан качеством оказания медицинской помощи и отсутствием обоснованных жалоб.</w:t>
      </w:r>
    </w:p>
    <w:p w:rsidR="00106CE5" w:rsidRDefault="00106CE5">
      <w:pPr>
        <w:widowControl w:val="0"/>
        <w:autoSpaceDE w:val="0"/>
        <w:autoSpaceDN w:val="0"/>
        <w:adjustRightInd w:val="0"/>
        <w:spacing w:after="0" w:line="240" w:lineRule="auto"/>
        <w:ind w:firstLine="540"/>
        <w:jc w:val="both"/>
        <w:rPr>
          <w:rFonts w:cs="Calibri"/>
        </w:rPr>
      </w:pPr>
      <w:r>
        <w:rPr>
          <w:rFonts w:cs="Calibri"/>
        </w:rPr>
        <w:t>Также учитывается соблюдение трудовой дисциплины и кодексов профессиональной этики.</w:t>
      </w:r>
    </w:p>
    <w:p w:rsidR="00106CE5" w:rsidRDefault="00106CE5">
      <w:pPr>
        <w:widowControl w:val="0"/>
        <w:autoSpaceDE w:val="0"/>
        <w:autoSpaceDN w:val="0"/>
        <w:adjustRightInd w:val="0"/>
        <w:spacing w:after="0" w:line="240" w:lineRule="auto"/>
        <w:ind w:firstLine="540"/>
        <w:jc w:val="both"/>
        <w:rPr>
          <w:rFonts w:cs="Calibri"/>
        </w:rPr>
      </w:pPr>
      <w:r>
        <w:rPr>
          <w:rFonts w:cs="Calibri"/>
        </w:rPr>
        <w:t>Периодичность осуществления выплат устанавливается в организации.</w:t>
      </w:r>
    </w:p>
    <w:p w:rsidR="00106CE5" w:rsidRDefault="00106CE5">
      <w:pPr>
        <w:widowControl w:val="0"/>
        <w:autoSpaceDE w:val="0"/>
        <w:autoSpaceDN w:val="0"/>
        <w:adjustRightInd w:val="0"/>
        <w:spacing w:after="0" w:line="240" w:lineRule="auto"/>
        <w:ind w:firstLine="540"/>
        <w:jc w:val="both"/>
        <w:rPr>
          <w:rFonts w:cs="Calibri"/>
        </w:rPr>
      </w:pPr>
      <w:r>
        <w:rPr>
          <w:rFonts w:cs="Calibri"/>
        </w:rPr>
        <w:t>Распределение стимулирующих выплат по критериям качества рекомендуется производить Комиссией, утвержденной приказом по учреждению.</w:t>
      </w:r>
    </w:p>
    <w:p w:rsidR="00106CE5" w:rsidRDefault="00106CE5">
      <w:pPr>
        <w:widowControl w:val="0"/>
        <w:autoSpaceDE w:val="0"/>
        <w:autoSpaceDN w:val="0"/>
        <w:adjustRightInd w:val="0"/>
        <w:spacing w:after="0" w:line="240" w:lineRule="auto"/>
        <w:ind w:firstLine="540"/>
        <w:jc w:val="both"/>
        <w:rPr>
          <w:rFonts w:cs="Calibri"/>
        </w:rPr>
      </w:pPr>
      <w:r>
        <w:rPr>
          <w:rFonts w:cs="Calibri"/>
        </w:rPr>
        <w:t>Комиссия может быть 2-уровневой:</w:t>
      </w:r>
    </w:p>
    <w:p w:rsidR="00106CE5" w:rsidRDefault="00106CE5">
      <w:pPr>
        <w:widowControl w:val="0"/>
        <w:autoSpaceDE w:val="0"/>
        <w:autoSpaceDN w:val="0"/>
        <w:adjustRightInd w:val="0"/>
        <w:spacing w:after="0" w:line="240" w:lineRule="auto"/>
        <w:ind w:firstLine="540"/>
        <w:jc w:val="both"/>
        <w:rPr>
          <w:rFonts w:cs="Calibri"/>
        </w:rPr>
      </w:pPr>
      <w:r>
        <w:rPr>
          <w:rFonts w:cs="Calibri"/>
        </w:rPr>
        <w:t>1 уровень - структурное подразделение - формируется из 3-х человек: заведующий отделением, старшая медицинская сестра, председатель первичной профсоюзной организации.</w:t>
      </w:r>
    </w:p>
    <w:p w:rsidR="00106CE5" w:rsidRDefault="00106CE5">
      <w:pPr>
        <w:widowControl w:val="0"/>
        <w:autoSpaceDE w:val="0"/>
        <w:autoSpaceDN w:val="0"/>
        <w:adjustRightInd w:val="0"/>
        <w:spacing w:after="0" w:line="240" w:lineRule="auto"/>
        <w:ind w:firstLine="540"/>
        <w:jc w:val="both"/>
        <w:rPr>
          <w:rFonts w:cs="Calibri"/>
        </w:rPr>
      </w:pPr>
      <w:r>
        <w:rPr>
          <w:rFonts w:cs="Calibri"/>
        </w:rPr>
        <w:t>Функции комиссии:</w:t>
      </w:r>
    </w:p>
    <w:p w:rsidR="00106CE5" w:rsidRDefault="00106CE5">
      <w:pPr>
        <w:widowControl w:val="0"/>
        <w:autoSpaceDE w:val="0"/>
        <w:autoSpaceDN w:val="0"/>
        <w:adjustRightInd w:val="0"/>
        <w:spacing w:after="0" w:line="240" w:lineRule="auto"/>
        <w:ind w:firstLine="540"/>
        <w:jc w:val="both"/>
        <w:rPr>
          <w:rFonts w:cs="Calibri"/>
        </w:rPr>
      </w:pPr>
      <w:r>
        <w:rPr>
          <w:rFonts w:cs="Calibri"/>
        </w:rPr>
        <w:t>- оценивает выполнение показателей эффективности работниками структурного подразделения;</w:t>
      </w:r>
    </w:p>
    <w:p w:rsidR="00106CE5" w:rsidRDefault="00106CE5">
      <w:pPr>
        <w:widowControl w:val="0"/>
        <w:autoSpaceDE w:val="0"/>
        <w:autoSpaceDN w:val="0"/>
        <w:adjustRightInd w:val="0"/>
        <w:spacing w:after="0" w:line="240" w:lineRule="auto"/>
        <w:ind w:firstLine="540"/>
        <w:jc w:val="both"/>
        <w:rPr>
          <w:rFonts w:cs="Calibri"/>
        </w:rPr>
      </w:pPr>
      <w:r>
        <w:rPr>
          <w:rFonts w:cs="Calibri"/>
        </w:rPr>
        <w:t>- оформляет решение комиссии протоколом (или др. установленным документом);</w:t>
      </w:r>
    </w:p>
    <w:p w:rsidR="00106CE5" w:rsidRDefault="00106CE5">
      <w:pPr>
        <w:widowControl w:val="0"/>
        <w:autoSpaceDE w:val="0"/>
        <w:autoSpaceDN w:val="0"/>
        <w:adjustRightInd w:val="0"/>
        <w:spacing w:after="0" w:line="240" w:lineRule="auto"/>
        <w:ind w:firstLine="540"/>
        <w:jc w:val="both"/>
        <w:rPr>
          <w:rFonts w:cs="Calibri"/>
        </w:rPr>
      </w:pPr>
      <w:r>
        <w:rPr>
          <w:rFonts w:cs="Calibri"/>
        </w:rPr>
        <w:t>- знакомит под роспись работников с оценкой качества их работы.</w:t>
      </w:r>
    </w:p>
    <w:p w:rsidR="00106CE5" w:rsidRDefault="00106CE5">
      <w:pPr>
        <w:widowControl w:val="0"/>
        <w:autoSpaceDE w:val="0"/>
        <w:autoSpaceDN w:val="0"/>
        <w:adjustRightInd w:val="0"/>
        <w:spacing w:after="0" w:line="240" w:lineRule="auto"/>
        <w:ind w:firstLine="540"/>
        <w:jc w:val="both"/>
        <w:rPr>
          <w:rFonts w:cs="Calibri"/>
        </w:rPr>
      </w:pPr>
      <w:r>
        <w:rPr>
          <w:rFonts w:cs="Calibri"/>
        </w:rPr>
        <w:t>2 уровень - центральная комиссия организации - формируется из 5 и более человек:</w:t>
      </w:r>
    </w:p>
    <w:p w:rsidR="00106CE5" w:rsidRDefault="00106CE5">
      <w:pPr>
        <w:widowControl w:val="0"/>
        <w:autoSpaceDE w:val="0"/>
        <w:autoSpaceDN w:val="0"/>
        <w:adjustRightInd w:val="0"/>
        <w:spacing w:after="0" w:line="240" w:lineRule="auto"/>
        <w:ind w:firstLine="540"/>
        <w:jc w:val="both"/>
        <w:rPr>
          <w:rFonts w:cs="Calibri"/>
        </w:rPr>
      </w:pPr>
      <w:r>
        <w:rPr>
          <w:rFonts w:cs="Calibri"/>
        </w:rPr>
        <w:t>руководитель (или его заместитель), экономист, бухгалтер, специалист отдела кадров, председатель профкома и др.</w:t>
      </w:r>
    </w:p>
    <w:p w:rsidR="00106CE5" w:rsidRDefault="00106CE5">
      <w:pPr>
        <w:widowControl w:val="0"/>
        <w:autoSpaceDE w:val="0"/>
        <w:autoSpaceDN w:val="0"/>
        <w:adjustRightInd w:val="0"/>
        <w:spacing w:after="0" w:line="240" w:lineRule="auto"/>
        <w:ind w:firstLine="540"/>
        <w:jc w:val="both"/>
        <w:rPr>
          <w:rFonts w:cs="Calibri"/>
        </w:rPr>
      </w:pPr>
      <w:r>
        <w:rPr>
          <w:rFonts w:cs="Calibri"/>
        </w:rPr>
        <w:t>Функции комиссии:</w:t>
      </w: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 распределяет средства к премированию по структурным подразделениям и по </w:t>
      </w:r>
      <w:proofErr w:type="spellStart"/>
      <w:r>
        <w:rPr>
          <w:rFonts w:cs="Calibri"/>
        </w:rPr>
        <w:t>общебольничному</w:t>
      </w:r>
      <w:proofErr w:type="spellEnd"/>
      <w:r>
        <w:rPr>
          <w:rFonts w:cs="Calibri"/>
        </w:rPr>
        <w:t xml:space="preserve"> персоналу;</w:t>
      </w: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 определяет размер премии заместителям главного врача, заведующим отделениями, </w:t>
      </w:r>
      <w:r>
        <w:rPr>
          <w:rFonts w:cs="Calibri"/>
        </w:rPr>
        <w:lastRenderedPageBreak/>
        <w:t>работникам, не входящим в структурные подразделения по утвержденным критериям;</w:t>
      </w:r>
    </w:p>
    <w:p w:rsidR="00106CE5" w:rsidRDefault="00106CE5">
      <w:pPr>
        <w:widowControl w:val="0"/>
        <w:autoSpaceDE w:val="0"/>
        <w:autoSpaceDN w:val="0"/>
        <w:adjustRightInd w:val="0"/>
        <w:spacing w:after="0" w:line="240" w:lineRule="auto"/>
        <w:ind w:firstLine="540"/>
        <w:jc w:val="both"/>
        <w:rPr>
          <w:rFonts w:cs="Calibri"/>
        </w:rPr>
      </w:pPr>
      <w:r>
        <w:rPr>
          <w:rFonts w:cs="Calibri"/>
        </w:rPr>
        <w:t>- рассматривает спорные вопросы от работников по оценке критериев качества;</w:t>
      </w:r>
    </w:p>
    <w:p w:rsidR="00106CE5" w:rsidRDefault="00106CE5">
      <w:pPr>
        <w:widowControl w:val="0"/>
        <w:autoSpaceDE w:val="0"/>
        <w:autoSpaceDN w:val="0"/>
        <w:adjustRightInd w:val="0"/>
        <w:spacing w:after="0" w:line="240" w:lineRule="auto"/>
        <w:ind w:firstLine="540"/>
        <w:jc w:val="both"/>
        <w:rPr>
          <w:rFonts w:cs="Calibri"/>
        </w:rPr>
      </w:pPr>
      <w:r>
        <w:rPr>
          <w:rFonts w:cs="Calibri"/>
        </w:rPr>
        <w:t>- оформляет проект приказа о распределении стимулирующих выплат за качество работы.</w:t>
      </w:r>
    </w:p>
    <w:p w:rsidR="00106CE5" w:rsidRDefault="00106CE5">
      <w:pPr>
        <w:widowControl w:val="0"/>
        <w:autoSpaceDE w:val="0"/>
        <w:autoSpaceDN w:val="0"/>
        <w:adjustRightInd w:val="0"/>
        <w:spacing w:after="0" w:line="240" w:lineRule="auto"/>
        <w:ind w:firstLine="540"/>
        <w:jc w:val="both"/>
        <w:rPr>
          <w:rFonts w:cs="Calibri"/>
        </w:rPr>
      </w:pPr>
      <w:r>
        <w:rPr>
          <w:rFonts w:cs="Calibri"/>
        </w:rPr>
        <w:t>Механизмы распределения стимулирующих выплат конкретным работникам могут быть разными, в частности на основе балльной оценки.</w:t>
      </w:r>
    </w:p>
    <w:p w:rsidR="00106CE5" w:rsidRDefault="00106CE5">
      <w:pPr>
        <w:widowControl w:val="0"/>
        <w:autoSpaceDE w:val="0"/>
        <w:autoSpaceDN w:val="0"/>
        <w:adjustRightInd w:val="0"/>
        <w:spacing w:after="0" w:line="240" w:lineRule="auto"/>
        <w:ind w:firstLine="540"/>
        <w:jc w:val="both"/>
        <w:rPr>
          <w:rFonts w:cs="Calibri"/>
        </w:rPr>
      </w:pPr>
      <w:r>
        <w:rPr>
          <w:rFonts w:cs="Calibri"/>
        </w:rPr>
        <w:t>Для расчета стоимости балла может применяться пропорция 3/2/1 - врачи/средний/младший.</w:t>
      </w:r>
    </w:p>
    <w:p w:rsidR="00106CE5" w:rsidRDefault="00106CE5">
      <w:pPr>
        <w:widowControl w:val="0"/>
        <w:autoSpaceDE w:val="0"/>
        <w:autoSpaceDN w:val="0"/>
        <w:adjustRightInd w:val="0"/>
        <w:spacing w:after="0" w:line="240" w:lineRule="auto"/>
        <w:ind w:firstLine="540"/>
        <w:jc w:val="both"/>
        <w:rPr>
          <w:rFonts w:cs="Calibri"/>
        </w:rPr>
      </w:pPr>
      <w:r>
        <w:rPr>
          <w:rFonts w:cs="Calibri"/>
        </w:rPr>
        <w:t>То есть, по врачам применяется повышающий коэффициент 3, по среднему персоналу - 2, по младшему персоналу - 1. Количество физических лиц в разрезе врачи/средний/младший умножается на соответствующий коэффициент указанной пропорции: по врачам - 3, по среднему персоналу - 2, по младшему персоналу - 1.</w:t>
      </w:r>
    </w:p>
    <w:p w:rsidR="00106CE5" w:rsidRDefault="00106CE5">
      <w:pPr>
        <w:widowControl w:val="0"/>
        <w:autoSpaceDE w:val="0"/>
        <w:autoSpaceDN w:val="0"/>
        <w:adjustRightInd w:val="0"/>
        <w:spacing w:after="0" w:line="240" w:lineRule="auto"/>
        <w:ind w:firstLine="540"/>
        <w:jc w:val="both"/>
        <w:rPr>
          <w:rFonts w:cs="Calibri"/>
        </w:rPr>
      </w:pPr>
      <w:r>
        <w:rPr>
          <w:rFonts w:cs="Calibri"/>
        </w:rPr>
        <w:t>Например, число по врачам по стационару с применением повышающего коэффициента определяется:</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32 физ. лица </w:t>
      </w:r>
      <w:proofErr w:type="spellStart"/>
      <w:r>
        <w:rPr>
          <w:rFonts w:cs="Calibri"/>
        </w:rPr>
        <w:t>x</w:t>
      </w:r>
      <w:proofErr w:type="spellEnd"/>
      <w:r>
        <w:rPr>
          <w:rFonts w:cs="Calibri"/>
        </w:rPr>
        <w:t xml:space="preserve"> 3 = 96</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Максимальное количество баллов, которое может получить сотрудник в организации, например, - 10 баллов.</w:t>
      </w:r>
    </w:p>
    <w:p w:rsidR="00106CE5" w:rsidRDefault="00106CE5">
      <w:pPr>
        <w:widowControl w:val="0"/>
        <w:autoSpaceDE w:val="0"/>
        <w:autoSpaceDN w:val="0"/>
        <w:adjustRightInd w:val="0"/>
        <w:spacing w:after="0" w:line="240" w:lineRule="auto"/>
        <w:ind w:firstLine="540"/>
        <w:jc w:val="both"/>
        <w:rPr>
          <w:rFonts w:cs="Calibri"/>
        </w:rPr>
      </w:pPr>
      <w:r>
        <w:rPr>
          <w:rFonts w:cs="Calibri"/>
        </w:rPr>
        <w:t>Таким образом, максимальное общее количество баллов, которое может быть получено сотрудниками предприятия, определяется путем умножения суммы произведений количества физических лиц (по врачам, среднему, младшему) и повышающих коэффициентов в пропорции 3/2/1 на максимальное количество баллов (10 баллов).</w:t>
      </w: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Максимальное общее количество баллов, которое может быть получено врачами в стационаре: 96 </w:t>
      </w:r>
      <w:proofErr w:type="spellStart"/>
      <w:r>
        <w:rPr>
          <w:rFonts w:cs="Calibri"/>
        </w:rPr>
        <w:t>x</w:t>
      </w:r>
      <w:proofErr w:type="spellEnd"/>
      <w:r>
        <w:rPr>
          <w:rFonts w:cs="Calibri"/>
        </w:rPr>
        <w:t xml:space="preserve"> 10 баллов = 960 баллов.</w:t>
      </w:r>
    </w:p>
    <w:p w:rsidR="00106CE5" w:rsidRDefault="00106CE5">
      <w:pPr>
        <w:widowControl w:val="0"/>
        <w:autoSpaceDE w:val="0"/>
        <w:autoSpaceDN w:val="0"/>
        <w:adjustRightInd w:val="0"/>
        <w:spacing w:after="0" w:line="240" w:lineRule="auto"/>
        <w:ind w:firstLine="540"/>
        <w:jc w:val="both"/>
        <w:rPr>
          <w:rFonts w:cs="Calibri"/>
        </w:rPr>
      </w:pPr>
      <w:r>
        <w:rPr>
          <w:rFonts w:cs="Calibri"/>
        </w:rPr>
        <w:t>Аналогично со средним персоналом и младшим персоналом:</w:t>
      </w:r>
    </w:p>
    <w:p w:rsidR="00106CE5" w:rsidRDefault="00106CE5">
      <w:pPr>
        <w:widowControl w:val="0"/>
        <w:autoSpaceDE w:val="0"/>
        <w:autoSpaceDN w:val="0"/>
        <w:adjustRightInd w:val="0"/>
        <w:spacing w:after="0" w:line="240" w:lineRule="auto"/>
        <w:ind w:firstLine="540"/>
        <w:jc w:val="both"/>
        <w:rPr>
          <w:rFonts w:cs="Calibri"/>
        </w:rPr>
      </w:pPr>
      <w:r>
        <w:rPr>
          <w:rFonts w:cs="Calibri"/>
        </w:rPr>
        <w:t>Например, максимальное общее количество баллов, которое может быть получено средним персоналом в стационаре, - 1140 баллов, максимальное общее количество баллов, которое может быть получено младшим персоналом в стационаре, - 360 баллов.</w:t>
      </w:r>
    </w:p>
    <w:p w:rsidR="00106CE5" w:rsidRDefault="00106CE5">
      <w:pPr>
        <w:widowControl w:val="0"/>
        <w:autoSpaceDE w:val="0"/>
        <w:autoSpaceDN w:val="0"/>
        <w:adjustRightInd w:val="0"/>
        <w:spacing w:after="0" w:line="240" w:lineRule="auto"/>
        <w:ind w:firstLine="540"/>
        <w:jc w:val="both"/>
        <w:rPr>
          <w:rFonts w:cs="Calibri"/>
        </w:rPr>
      </w:pPr>
      <w:r>
        <w:rPr>
          <w:rFonts w:cs="Calibri"/>
        </w:rPr>
        <w:t>Максимальное общее количество баллов в стационаре составит:</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960 + 1140 + 360 = 2460 баллов</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Если, например, сумма выплат по критериям качества, подлежащая распределению, составляет 200000,00 руб., стоимость одного балла по </w:t>
      </w:r>
      <w:proofErr w:type="spellStart"/>
      <w:proofErr w:type="gramStart"/>
      <w:r>
        <w:rPr>
          <w:rFonts w:cs="Calibri"/>
        </w:rPr>
        <w:t>по</w:t>
      </w:r>
      <w:proofErr w:type="spellEnd"/>
      <w:proofErr w:type="gramEnd"/>
      <w:r>
        <w:rPr>
          <w:rFonts w:cs="Calibri"/>
        </w:rPr>
        <w:t xml:space="preserve"> стационару определяется как отношение суммы выплаты по критериям качества к максимальному общему количеству баллов.</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200 000,00 руб. / 2460 баллов = 81,3 руб.</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Для определения максимальной выплаты на одного сотрудника по врачам, среднему персоналу, младшему персоналу полученная стоимость одного балла по учреждению умножается на соответствующий коэффициент пропорции 3/2/1 (по врачам - 3, по среднему персоналу - 2, по младшему персоналу - 1) и на максимальное количество баллов (10 баллов).</w:t>
      </w:r>
    </w:p>
    <w:p w:rsidR="00106CE5" w:rsidRDefault="00106CE5">
      <w:pPr>
        <w:widowControl w:val="0"/>
        <w:autoSpaceDE w:val="0"/>
        <w:autoSpaceDN w:val="0"/>
        <w:adjustRightInd w:val="0"/>
        <w:spacing w:after="0" w:line="240" w:lineRule="auto"/>
        <w:ind w:firstLine="540"/>
        <w:jc w:val="both"/>
        <w:rPr>
          <w:rFonts w:cs="Calibri"/>
        </w:rPr>
      </w:pPr>
      <w:r>
        <w:rPr>
          <w:rFonts w:cs="Calibri"/>
        </w:rPr>
        <w:t>5. Рекомендуемые примерные показатели эффективности деятельности подведомственных государственных (муниципальных) учреждений, их руководителей и работников с критериями на основе балльной оценки по видам учреждений и основным категориям работников приведены в таблице.</w:t>
      </w: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rPr>
          <w:rFonts w:cs="Calibri"/>
        </w:rPr>
      </w:pPr>
    </w:p>
    <w:p w:rsidR="00106CE5" w:rsidRDefault="00106CE5">
      <w:pPr>
        <w:widowControl w:val="0"/>
        <w:autoSpaceDE w:val="0"/>
        <w:autoSpaceDN w:val="0"/>
        <w:adjustRightInd w:val="0"/>
        <w:spacing w:after="0" w:line="240" w:lineRule="auto"/>
        <w:jc w:val="right"/>
        <w:outlineLvl w:val="1"/>
        <w:rPr>
          <w:rFonts w:cs="Calibri"/>
        </w:rPr>
      </w:pPr>
      <w:bookmarkStart w:id="2" w:name="Par81"/>
      <w:bookmarkEnd w:id="2"/>
      <w:r>
        <w:rPr>
          <w:rFonts w:cs="Calibri"/>
        </w:rPr>
        <w:t>Таблица</w:t>
      </w:r>
    </w:p>
    <w:p w:rsidR="00106CE5" w:rsidRDefault="00106CE5" w:rsidP="001B6C24">
      <w:pPr>
        <w:widowControl w:val="0"/>
        <w:autoSpaceDE w:val="0"/>
        <w:autoSpaceDN w:val="0"/>
        <w:adjustRightInd w:val="0"/>
        <w:spacing w:after="0" w:line="240" w:lineRule="auto"/>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амбулаторно-поликлинического учреждения и его руководителя</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1  </w:t>
      </w:r>
      <w:proofErr w:type="spellStart"/>
      <w:r>
        <w:rPr>
          <w:rFonts w:ascii="Courier New" w:hAnsi="Courier New" w:cs="Courier New"/>
          <w:sz w:val="20"/>
          <w:szCs w:val="20"/>
        </w:rPr>
        <w:t>│Выполнение</w:t>
      </w:r>
      <w:proofErr w:type="spellEnd"/>
      <w:r>
        <w:rPr>
          <w:rFonts w:ascii="Courier New" w:hAnsi="Courier New" w:cs="Courier New"/>
          <w:sz w:val="20"/>
          <w:szCs w:val="20"/>
        </w:rPr>
        <w:t xml:space="preserve"> государственного │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2  │      Доля посещений с      │  30%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профилактической целью от  │ </w:t>
      </w:r>
      <w:proofErr w:type="gramStart"/>
      <w:r>
        <w:rPr>
          <w:rFonts w:ascii="Courier New" w:hAnsi="Courier New" w:cs="Courier New"/>
          <w:sz w:val="20"/>
          <w:szCs w:val="20"/>
        </w:rPr>
        <w:t>от</w:t>
      </w:r>
      <w:proofErr w:type="gramEnd"/>
      <w:r>
        <w:rPr>
          <w:rFonts w:ascii="Courier New" w:hAnsi="Courier New" w:cs="Courier New"/>
          <w:sz w:val="20"/>
          <w:szCs w:val="20"/>
        </w:rPr>
        <w:t xml:space="preserve"> 25% до 30%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общего числа посещений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25%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3  </w:t>
      </w:r>
      <w:proofErr w:type="spellStart"/>
      <w:r>
        <w:rPr>
          <w:rFonts w:ascii="Courier New" w:hAnsi="Courier New" w:cs="Courier New"/>
          <w:sz w:val="20"/>
          <w:szCs w:val="20"/>
        </w:rPr>
        <w:t>│Запущенность</w:t>
      </w:r>
      <w:proofErr w:type="spellEnd"/>
      <w:r>
        <w:rPr>
          <w:rFonts w:ascii="Courier New" w:hAnsi="Courier New" w:cs="Courier New"/>
          <w:sz w:val="20"/>
          <w:szCs w:val="20"/>
        </w:rPr>
        <w:t xml:space="preserve"> онкологических</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30%   │   +1    </w:t>
      </w:r>
      <w:proofErr w:type="spellStart"/>
      <w:r>
        <w:rPr>
          <w:rFonts w:ascii="Courier New" w:hAnsi="Courier New" w:cs="Courier New"/>
          <w:sz w:val="20"/>
          <w:szCs w:val="20"/>
        </w:rPr>
        <w:t>│Ежеквартально│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заболеваний         │  30%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4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5  </w:t>
      </w:r>
      <w:proofErr w:type="spellStart"/>
      <w:r>
        <w:rPr>
          <w:rFonts w:ascii="Courier New" w:hAnsi="Courier New" w:cs="Courier New"/>
          <w:sz w:val="20"/>
          <w:szCs w:val="20"/>
        </w:rPr>
        <w:t>│Удовлетворенность</w:t>
      </w:r>
      <w:proofErr w:type="spellEnd"/>
      <w:r>
        <w:rPr>
          <w:rFonts w:ascii="Courier New" w:hAnsi="Courier New" w:cs="Courier New"/>
          <w:sz w:val="20"/>
          <w:szCs w:val="20"/>
        </w:rPr>
        <w:t xml:space="preserve"> качеством │  50%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w:t>
      </w:r>
      <w:proofErr w:type="spellStart"/>
      <w:r>
        <w:rPr>
          <w:rFonts w:ascii="Courier New" w:hAnsi="Courier New" w:cs="Courier New"/>
          <w:sz w:val="20"/>
          <w:szCs w:val="20"/>
        </w:rPr>
        <w:t>помощи│</w:t>
      </w:r>
      <w:proofErr w:type="spellEnd"/>
      <w:r>
        <w:rPr>
          <w:rFonts w:ascii="Courier New" w:hAnsi="Courier New" w:cs="Courier New"/>
          <w:sz w:val="20"/>
          <w:szCs w:val="20"/>
        </w:rPr>
        <w:t xml:space="preserve">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6.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  от 100% до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 всем  │     110%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категориям медицинских</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w:t>
      </w:r>
      <w:proofErr w:type="spellStart"/>
      <w:r>
        <w:rPr>
          <w:rFonts w:ascii="Courier New" w:hAnsi="Courier New" w:cs="Courier New"/>
          <w:sz w:val="20"/>
          <w:szCs w:val="20"/>
        </w:rPr>
        <w:t>субъекте│</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7.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w:t>
      </w:r>
      <w:proofErr w:type="spellStart"/>
      <w:r>
        <w:rPr>
          <w:rFonts w:ascii="Courier New" w:hAnsi="Courier New" w:cs="Courier New"/>
          <w:sz w:val="20"/>
          <w:szCs w:val="20"/>
        </w:rPr>
        <w:t>врачебным│</w:t>
      </w:r>
      <w:proofErr w:type="spellEnd"/>
      <w:r>
        <w:rPr>
          <w:rFonts w:ascii="Courier New" w:hAnsi="Courier New" w:cs="Courier New"/>
          <w:sz w:val="20"/>
          <w:szCs w:val="20"/>
        </w:rPr>
        <w:t xml:space="preserve">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8.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Примечание:</w:t>
      </w: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руководителю учреждения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выполнения государственного заказа ниже 90%;</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ind w:firstLine="540"/>
        <w:jc w:val="both"/>
        <w:rPr>
          <w:rFonts w:cs="Calibri"/>
        </w:rPr>
      </w:pPr>
      <w:r>
        <w:rPr>
          <w:rFonts w:cs="Calibri"/>
        </w:rPr>
        <w:t>в)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г) выявления в учреждениях нарушения правил противопожарной безопасности;</w:t>
      </w:r>
    </w:p>
    <w:p w:rsidR="00106CE5" w:rsidRDefault="00106CE5">
      <w:pPr>
        <w:widowControl w:val="0"/>
        <w:autoSpaceDE w:val="0"/>
        <w:autoSpaceDN w:val="0"/>
        <w:adjustRightInd w:val="0"/>
        <w:spacing w:after="0" w:line="240" w:lineRule="auto"/>
        <w:ind w:firstLine="540"/>
        <w:jc w:val="both"/>
        <w:rPr>
          <w:rFonts w:cs="Calibri"/>
        </w:rPr>
      </w:pPr>
      <w:proofErr w:type="spellStart"/>
      <w:r>
        <w:rPr>
          <w:rFonts w:cs="Calibri"/>
        </w:rPr>
        <w:t>д</w:t>
      </w:r>
      <w:proofErr w:type="spellEnd"/>
      <w:r>
        <w:rPr>
          <w:rFonts w:cs="Calibri"/>
        </w:rPr>
        <w:t>)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3" w:name="Par132"/>
      <w:bookmarkEnd w:id="3"/>
      <w:r>
        <w:rPr>
          <w:rFonts w:cs="Calibri"/>
        </w:rPr>
        <w:lastRenderedPageBreak/>
        <w:t>Показатели и критерии оценки эффективности</w:t>
      </w:r>
    </w:p>
    <w:p w:rsidR="00106CE5" w:rsidRDefault="00106CE5">
      <w:pPr>
        <w:widowControl w:val="0"/>
        <w:autoSpaceDE w:val="0"/>
        <w:autoSpaceDN w:val="0"/>
        <w:adjustRightInd w:val="0"/>
        <w:spacing w:after="0" w:line="240" w:lineRule="auto"/>
        <w:jc w:val="center"/>
        <w:rPr>
          <w:rFonts w:cs="Calibri"/>
        </w:rPr>
      </w:pPr>
      <w:r>
        <w:rPr>
          <w:rFonts w:cs="Calibri"/>
        </w:rPr>
        <w:t>деятельности амбулаторно-поликлинического учреждения</w:t>
      </w:r>
    </w:p>
    <w:p w:rsidR="00106CE5" w:rsidRDefault="00106CE5">
      <w:pPr>
        <w:widowControl w:val="0"/>
        <w:autoSpaceDE w:val="0"/>
        <w:autoSpaceDN w:val="0"/>
        <w:adjustRightInd w:val="0"/>
        <w:spacing w:after="0" w:line="240" w:lineRule="auto"/>
        <w:jc w:val="center"/>
        <w:rPr>
          <w:rFonts w:cs="Calibri"/>
        </w:rPr>
      </w:pPr>
      <w:r>
        <w:rPr>
          <w:rFonts w:cs="Calibri"/>
        </w:rPr>
        <w:t>и его руководителя (детская поликлиника)</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Выполнение государственного │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Доля посещений с       │  40%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профилактической целью от  │ </w:t>
      </w:r>
      <w:proofErr w:type="gramStart"/>
      <w:r>
        <w:rPr>
          <w:rFonts w:ascii="Courier New" w:hAnsi="Courier New" w:cs="Courier New"/>
          <w:sz w:val="20"/>
          <w:szCs w:val="20"/>
        </w:rPr>
        <w:t>от</w:t>
      </w:r>
      <w:proofErr w:type="gramEnd"/>
      <w:r>
        <w:rPr>
          <w:rFonts w:ascii="Courier New" w:hAnsi="Courier New" w:cs="Courier New"/>
          <w:sz w:val="20"/>
          <w:szCs w:val="20"/>
        </w:rPr>
        <w:t xml:space="preserve"> 35% до 40%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общего числа посещений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35%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Удовлетворенность качеством │  50%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100% до 110%│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всем категориям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субъекте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врачебным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│7.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sz w:val="20"/>
          <w:szCs w:val="20"/>
        </w:rPr>
        <w:t>│Уровень</w:t>
      </w:r>
      <w:proofErr w:type="spellEnd"/>
      <w:r>
        <w:rPr>
          <w:rFonts w:ascii="Courier New" w:hAnsi="Courier New" w:cs="Courier New"/>
          <w:sz w:val="20"/>
          <w:szCs w:val="20"/>
        </w:rPr>
        <w:t xml:space="preserve"> охвата новорожденных</w:t>
      </w:r>
      <w:proofErr w:type="gramStart"/>
      <w:r>
        <w:rPr>
          <w:rFonts w:ascii="Courier New" w:hAnsi="Courier New" w:cs="Courier New"/>
          <w:sz w:val="20"/>
          <w:szCs w:val="20"/>
        </w:rPr>
        <w:t xml:space="preserve"> │  Б</w:t>
      </w:r>
      <w:proofErr w:type="gramEnd"/>
      <w:r>
        <w:rPr>
          <w:rFonts w:ascii="Courier New" w:hAnsi="Courier New" w:cs="Courier New"/>
          <w:sz w:val="20"/>
          <w:szCs w:val="20"/>
        </w:rPr>
        <w:t xml:space="preserve">олее 95%    │   +1    </w:t>
      </w:r>
      <w:proofErr w:type="spellStart"/>
      <w:r>
        <w:rPr>
          <w:rFonts w:ascii="Courier New" w:hAnsi="Courier New" w:cs="Courier New"/>
          <w:sz w:val="20"/>
          <w:szCs w:val="20"/>
        </w:rPr>
        <w:t>│Ежеквартально│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│ранним</w:t>
      </w:r>
      <w:proofErr w:type="spellEnd"/>
      <w:r>
        <w:rPr>
          <w:rFonts w:ascii="Courier New" w:hAnsi="Courier New" w:cs="Courier New"/>
          <w:sz w:val="20"/>
          <w:szCs w:val="20"/>
        </w:rPr>
        <w:t xml:space="preserve"> врачебным наблюдением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(патронажем)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│9. │   Охват профилактическими   │ 90%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прививками          │   от плана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90%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плана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Примечание:</w:t>
      </w: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руководителю учреждения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выполнения государственного заказа ниже 90%;</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ind w:firstLine="540"/>
        <w:jc w:val="both"/>
        <w:rPr>
          <w:rFonts w:cs="Calibri"/>
        </w:rPr>
      </w:pPr>
      <w:r>
        <w:rPr>
          <w:rFonts w:cs="Calibri"/>
        </w:rPr>
        <w:t>в)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г) выявления в учреждениях нарушения правил противопожарной безопасности;</w:t>
      </w:r>
    </w:p>
    <w:p w:rsidR="00106CE5" w:rsidRDefault="00106CE5">
      <w:pPr>
        <w:widowControl w:val="0"/>
        <w:autoSpaceDE w:val="0"/>
        <w:autoSpaceDN w:val="0"/>
        <w:adjustRightInd w:val="0"/>
        <w:spacing w:after="0" w:line="240" w:lineRule="auto"/>
        <w:ind w:firstLine="540"/>
        <w:jc w:val="both"/>
        <w:rPr>
          <w:rFonts w:cs="Calibri"/>
        </w:rPr>
      </w:pPr>
      <w:proofErr w:type="spellStart"/>
      <w:r>
        <w:rPr>
          <w:rFonts w:cs="Calibri"/>
        </w:rPr>
        <w:t>д</w:t>
      </w:r>
      <w:proofErr w:type="spellEnd"/>
      <w:r>
        <w:rPr>
          <w:rFonts w:cs="Calibri"/>
        </w:rPr>
        <w:t xml:space="preserve">)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w:t>
      </w:r>
      <w:r>
        <w:rPr>
          <w:rFonts w:cs="Calibri"/>
        </w:rPr>
        <w:lastRenderedPageBreak/>
        <w:t>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4" w:name="Par188"/>
      <w:bookmarkEnd w:id="4"/>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детского и взрослого стационара и его руководителя</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│1. │ Выполнение государственного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задания (заказа)       │ от 80 до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100%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│2. │  Средние сроки пребывания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больного на койке      │   норматива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110%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100% до 110%│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всем категориям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субъекте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Удовлетворенность качеством │  50%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врачебным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│7.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Примечание:</w:t>
      </w: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руководителю учреждения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выполнения государственного задания (заказа) ниже 80%;</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ind w:firstLine="540"/>
        <w:jc w:val="both"/>
        <w:rPr>
          <w:rFonts w:cs="Calibri"/>
        </w:rPr>
      </w:pPr>
      <w:r>
        <w:rPr>
          <w:rFonts w:cs="Calibri"/>
        </w:rPr>
        <w:t>в)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г) выявления в учреждениях нарушения правил противопожарной безопасности;</w:t>
      </w:r>
    </w:p>
    <w:p w:rsidR="00106CE5" w:rsidRDefault="00106CE5">
      <w:pPr>
        <w:widowControl w:val="0"/>
        <w:autoSpaceDE w:val="0"/>
        <w:autoSpaceDN w:val="0"/>
        <w:adjustRightInd w:val="0"/>
        <w:spacing w:after="0" w:line="240" w:lineRule="auto"/>
        <w:ind w:firstLine="540"/>
        <w:jc w:val="both"/>
        <w:rPr>
          <w:rFonts w:cs="Calibri"/>
        </w:rPr>
      </w:pPr>
      <w:proofErr w:type="spellStart"/>
      <w:r>
        <w:rPr>
          <w:rFonts w:cs="Calibri"/>
        </w:rPr>
        <w:t>д</w:t>
      </w:r>
      <w:proofErr w:type="spellEnd"/>
      <w:r>
        <w:rPr>
          <w:rFonts w:cs="Calibri"/>
        </w:rPr>
        <w:t>)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5" w:name="Par235"/>
      <w:bookmarkEnd w:id="5"/>
      <w:r>
        <w:rPr>
          <w:rFonts w:cs="Calibri"/>
        </w:rPr>
        <w:lastRenderedPageBreak/>
        <w:t>Показатели и критерии оценки эффективности</w:t>
      </w:r>
    </w:p>
    <w:p w:rsidR="00106CE5" w:rsidRDefault="00106CE5">
      <w:pPr>
        <w:widowControl w:val="0"/>
        <w:autoSpaceDE w:val="0"/>
        <w:autoSpaceDN w:val="0"/>
        <w:adjustRightInd w:val="0"/>
        <w:spacing w:after="0" w:line="240" w:lineRule="auto"/>
        <w:jc w:val="center"/>
        <w:rPr>
          <w:rFonts w:cs="Calibri"/>
        </w:rPr>
      </w:pPr>
      <w:r>
        <w:rPr>
          <w:rFonts w:cs="Calibri"/>
        </w:rPr>
        <w:t>деятельности обособленного подразделения скорой медицинской</w:t>
      </w:r>
    </w:p>
    <w:p w:rsidR="00106CE5" w:rsidRDefault="00106CE5">
      <w:pPr>
        <w:widowControl w:val="0"/>
        <w:autoSpaceDE w:val="0"/>
        <w:autoSpaceDN w:val="0"/>
        <w:adjustRightInd w:val="0"/>
        <w:spacing w:after="0" w:line="240" w:lineRule="auto"/>
        <w:jc w:val="center"/>
        <w:rPr>
          <w:rFonts w:cs="Calibri"/>
        </w:rPr>
      </w:pPr>
      <w:r>
        <w:rPr>
          <w:rFonts w:cs="Calibri"/>
        </w:rPr>
        <w:t>помощи (станции) и его руководителя</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Процент вызовов со временем │  80%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доезда</w:t>
      </w:r>
      <w:proofErr w:type="spellEnd"/>
      <w:r>
        <w:rPr>
          <w:rFonts w:ascii="Courier New" w:hAnsi="Courier New" w:cs="Courier New"/>
          <w:sz w:val="20"/>
          <w:szCs w:val="20"/>
        </w:rPr>
        <w:t xml:space="preserve"> до 20 минут</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80%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Доля расхождения диагноза  │   менее 5%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скорой медицинской помощи  │ от 5% до 10%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приемного отделения    │  10%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организации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Выполнение планов по     │ 110%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достижению соотношений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100% до 110%│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заработной платы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всем категориям </w:t>
      </w:r>
      <w:proofErr w:type="gramStart"/>
      <w:r>
        <w:rPr>
          <w:rFonts w:ascii="Courier New" w:hAnsi="Courier New" w:cs="Courier New"/>
          <w:sz w:val="20"/>
          <w:szCs w:val="20"/>
        </w:rPr>
        <w:t>медицинских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работников со </w:t>
      </w:r>
      <w:proofErr w:type="gramStart"/>
      <w:r>
        <w:rPr>
          <w:rFonts w:ascii="Courier New" w:hAnsi="Courier New" w:cs="Courier New"/>
          <w:sz w:val="20"/>
          <w:szCs w:val="20"/>
        </w:rPr>
        <w:t>средней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│заработной</w:t>
      </w:r>
      <w:proofErr w:type="spellEnd"/>
      <w:r>
        <w:rPr>
          <w:rFonts w:ascii="Courier New" w:hAnsi="Courier New" w:cs="Courier New"/>
          <w:sz w:val="20"/>
          <w:szCs w:val="20"/>
        </w:rPr>
        <w:t xml:space="preserve"> платой в субъекте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│Укомплектованность</w:t>
      </w:r>
      <w:proofErr w:type="spellEnd"/>
      <w:r>
        <w:rPr>
          <w:rFonts w:ascii="Courier New" w:hAnsi="Courier New" w:cs="Courier New"/>
          <w:sz w:val="20"/>
          <w:szCs w:val="20"/>
        </w:rPr>
        <w:t xml:space="preserve"> врачебным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персоналом (в % от штатной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│6. │ Укомплектованность средним  │  70% и более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медицинским персоналом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70%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w:t>
      </w:r>
      <w:proofErr w:type="gramEnd"/>
      <w:r>
        <w:rPr>
          <w:rFonts w:ascii="Courier New" w:hAnsi="Courier New" w:cs="Courier New"/>
          <w:sz w:val="20"/>
          <w:szCs w:val="20"/>
        </w:rPr>
        <w:t xml:space="preserve"> % от штатной численности)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Примечание:</w:t>
      </w: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руководителю учреждения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выявления нарушений по результату проверок финансово-хозяйственной деятельности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ind w:firstLine="540"/>
        <w:jc w:val="both"/>
        <w:rPr>
          <w:rFonts w:cs="Calibri"/>
        </w:rPr>
      </w:pPr>
      <w:r>
        <w:rPr>
          <w:rFonts w:cs="Calibri"/>
        </w:rPr>
        <w:t>б)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в) выявления в учреждениях нарушения правил противопожарной безопасности;</w:t>
      </w:r>
    </w:p>
    <w:p w:rsidR="00106CE5" w:rsidRDefault="00106CE5">
      <w:pPr>
        <w:widowControl w:val="0"/>
        <w:autoSpaceDE w:val="0"/>
        <w:autoSpaceDN w:val="0"/>
        <w:adjustRightInd w:val="0"/>
        <w:spacing w:after="0" w:line="240" w:lineRule="auto"/>
        <w:ind w:firstLine="540"/>
        <w:jc w:val="both"/>
        <w:rPr>
          <w:rFonts w:cs="Calibri"/>
        </w:rPr>
      </w:pPr>
      <w:r>
        <w:rPr>
          <w:rFonts w:cs="Calibri"/>
        </w:rPr>
        <w:t>г) наличия фактов нарушений, осуществления лицензированных видов деятельности учреждения, по результату за отчетный период или за предыдущие периоды, но не более чем за два года, предшествующих отчетному периоду, если данный работник исполнял обязанности руководителя в период, когда были осуществлены указанные нарушения.</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6" w:name="Par277"/>
      <w:bookmarkEnd w:id="6"/>
      <w:r>
        <w:rPr>
          <w:rFonts w:cs="Calibri"/>
        </w:rPr>
        <w:t>Показатели и критерии оценки эффективности деятельности</w:t>
      </w:r>
    </w:p>
    <w:p w:rsidR="00106CE5" w:rsidRDefault="00106CE5" w:rsidP="001B6C24">
      <w:pPr>
        <w:widowControl w:val="0"/>
        <w:autoSpaceDE w:val="0"/>
        <w:autoSpaceDN w:val="0"/>
        <w:adjustRightInd w:val="0"/>
        <w:spacing w:after="0" w:line="240" w:lineRule="auto"/>
        <w:jc w:val="center"/>
        <w:rPr>
          <w:rFonts w:cs="Calibri"/>
        </w:rPr>
      </w:pPr>
      <w:r>
        <w:rPr>
          <w:rFonts w:cs="Calibri"/>
        </w:rPr>
        <w:t>заведующего отделением стационара</w:t>
      </w: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│1. │     Выполнение плановых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+3</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показателей отделения    │ от 80% до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100%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Оперативная активность    │  70% и более  │   +2</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50% до 70%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Гнойно-септические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осложнения после </w:t>
      </w:r>
      <w:proofErr w:type="gramStart"/>
      <w:r>
        <w:rPr>
          <w:rFonts w:ascii="Courier New" w:hAnsi="Courier New" w:cs="Courier New"/>
          <w:sz w:val="20"/>
          <w:szCs w:val="20"/>
        </w:rPr>
        <w:t>плановых</w:t>
      </w:r>
      <w:proofErr w:type="gramEnd"/>
      <w:r>
        <w:rPr>
          <w:rFonts w:ascii="Courier New" w:hAnsi="Courier New" w:cs="Courier New"/>
          <w:sz w:val="20"/>
          <w:szCs w:val="20"/>
        </w:rPr>
        <w:t xml:space="preserve">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операций (кроме стационаров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roofErr w:type="gram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терапевтического профиля)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Повторная госпитализация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 течение 90 дней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Обоснованные жалобы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│6. │    Дефекты в оформлении     │  Отсутствие   │   +1</w:t>
      </w:r>
      <w:proofErr w:type="gramStart"/>
      <w:r>
        <w:rPr>
          <w:rFonts w:ascii="Courier New" w:hAnsi="Courier New" w:cs="Courier New"/>
          <w:sz w:val="20"/>
          <w:szCs w:val="20"/>
        </w:rPr>
        <w:t xml:space="preserve">    </w:t>
      </w:r>
      <w:proofErr w:type="spellStart"/>
      <w:r>
        <w:rPr>
          <w:rFonts w:ascii="Courier New" w:hAnsi="Courier New" w:cs="Courier New"/>
          <w:sz w:val="20"/>
          <w:szCs w:val="20"/>
        </w:rPr>
        <w:t>│Е</w:t>
      </w:r>
      <w:proofErr w:type="gramEnd"/>
      <w:r>
        <w:rPr>
          <w:rFonts w:ascii="Courier New" w:hAnsi="Courier New" w:cs="Courier New"/>
          <w:sz w:val="20"/>
          <w:szCs w:val="20"/>
        </w:rPr>
        <w:t>жеквартально│</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отделения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заведующему отделением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выполнения плановых показателей отделения ниже 80%;</w:t>
      </w:r>
    </w:p>
    <w:p w:rsidR="00106CE5" w:rsidRDefault="00106CE5">
      <w:pPr>
        <w:widowControl w:val="0"/>
        <w:autoSpaceDE w:val="0"/>
        <w:autoSpaceDN w:val="0"/>
        <w:adjustRightInd w:val="0"/>
        <w:spacing w:after="0" w:line="240" w:lineRule="auto"/>
        <w:ind w:firstLine="540"/>
        <w:jc w:val="both"/>
        <w:rPr>
          <w:rFonts w:cs="Calibri"/>
        </w:rPr>
      </w:pPr>
      <w:r>
        <w:rPr>
          <w:rFonts w:cs="Calibri"/>
        </w:rPr>
        <w:t>б)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в)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6"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7" w:name="Par313"/>
      <w:bookmarkEnd w:id="7"/>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врача-терапевта участкового, врача ОВП</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│1. │ Выполнение </w:t>
      </w:r>
      <w:proofErr w:type="gramStart"/>
      <w:r>
        <w:rPr>
          <w:rFonts w:ascii="Courier New" w:hAnsi="Courier New" w:cs="Courier New"/>
          <w:sz w:val="20"/>
          <w:szCs w:val="20"/>
        </w:rPr>
        <w:t>государственного</w:t>
      </w:r>
      <w:proofErr w:type="gramEnd"/>
      <w:r>
        <w:rPr>
          <w:rFonts w:ascii="Courier New" w:hAnsi="Courier New" w:cs="Courier New"/>
          <w:sz w:val="20"/>
          <w:szCs w:val="20"/>
        </w:rPr>
        <w:t xml:space="preserve"> │     100%      │   +3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Доля посещений с       │ 30%  и более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профилактической целью    │ от 25% до 30%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общего числа посещений</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25%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Уровень госпитализации</w:t>
      </w:r>
      <w:proofErr w:type="gramStart"/>
      <w:r>
        <w:rPr>
          <w:rFonts w:ascii="Courier New" w:hAnsi="Courier New" w:cs="Courier New"/>
          <w:sz w:val="20"/>
          <w:szCs w:val="20"/>
        </w:rPr>
        <w:t xml:space="preserve">    │  М</w:t>
      </w:r>
      <w:proofErr w:type="gramEnd"/>
      <w:r>
        <w:rPr>
          <w:rFonts w:ascii="Courier New" w:hAnsi="Courier New" w:cs="Courier New"/>
          <w:sz w:val="20"/>
          <w:szCs w:val="20"/>
        </w:rPr>
        <w:t>енее 18%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населения на участке     │  18%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Удовлетворенность качеством │  50% и более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│6. │    Отсутствие </w:t>
      </w:r>
      <w:proofErr w:type="gramStart"/>
      <w:r>
        <w:rPr>
          <w:rFonts w:ascii="Courier New" w:hAnsi="Courier New" w:cs="Courier New"/>
          <w:sz w:val="20"/>
          <w:szCs w:val="20"/>
        </w:rPr>
        <w:t>запущенных</w:t>
      </w:r>
      <w:proofErr w:type="gramEnd"/>
      <w:r>
        <w:rPr>
          <w:rFonts w:ascii="Courier New" w:hAnsi="Courier New" w:cs="Courier New"/>
          <w:sz w:val="20"/>
          <w:szCs w:val="20"/>
        </w:rPr>
        <w:t xml:space="preserve">    │  Отсутствие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случаев онкологических    │   1 и более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заболеваний (в части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roofErr w:type="gram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управляемых причин)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│7. │   Отсутствие осложнений и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декомпенсированных</w:t>
      </w:r>
      <w:proofErr w:type="spellEnd"/>
      <w:r>
        <w:rPr>
          <w:rFonts w:ascii="Courier New" w:hAnsi="Courier New" w:cs="Courier New"/>
          <w:sz w:val="20"/>
          <w:szCs w:val="20"/>
        </w:rPr>
        <w:t xml:space="preserve"> форм СД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 части упр. причин)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│8. │  Охват взрослого населения</w:t>
      </w:r>
      <w:proofErr w:type="gramStart"/>
      <w:r>
        <w:rPr>
          <w:rFonts w:ascii="Courier New" w:hAnsi="Courier New" w:cs="Courier New"/>
          <w:sz w:val="20"/>
          <w:szCs w:val="20"/>
        </w:rPr>
        <w:t xml:space="preserve">  │  Б</w:t>
      </w:r>
      <w:proofErr w:type="gramEnd"/>
      <w:r>
        <w:rPr>
          <w:rFonts w:ascii="Courier New" w:hAnsi="Courier New" w:cs="Courier New"/>
          <w:sz w:val="20"/>
          <w:szCs w:val="20"/>
        </w:rPr>
        <w:t>олее 97%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диспансерным наблюдением</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97%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(подлежащих)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врачу стационара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7"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8" w:name="Par356"/>
      <w:bookmarkEnd w:id="8"/>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врача-педиатра участкового</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│1. │ Выполнение </w:t>
      </w:r>
      <w:proofErr w:type="gramStart"/>
      <w:r>
        <w:rPr>
          <w:rFonts w:ascii="Courier New" w:hAnsi="Courier New" w:cs="Courier New"/>
          <w:sz w:val="20"/>
          <w:szCs w:val="20"/>
        </w:rPr>
        <w:t>государственного</w:t>
      </w:r>
      <w:proofErr w:type="gramEnd"/>
      <w:r>
        <w:rPr>
          <w:rFonts w:ascii="Courier New" w:hAnsi="Courier New" w:cs="Courier New"/>
          <w:sz w:val="20"/>
          <w:szCs w:val="20"/>
        </w:rPr>
        <w:t xml:space="preserve"> │     100%      │   +3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заказа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95% до 100%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90% до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Процент охвата        │  95% и более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профилактическими осмотрами</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детей декретированных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возрастов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Процент активных посещений  │  более 40%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 дому           │   менее 45%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Удовлетворенность качеством │  50% и более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│оказанной</w:t>
      </w:r>
      <w:proofErr w:type="spellEnd"/>
      <w:r>
        <w:rPr>
          <w:rFonts w:ascii="Courier New" w:hAnsi="Courier New" w:cs="Courier New"/>
          <w:sz w:val="20"/>
          <w:szCs w:val="20"/>
        </w:rPr>
        <w:t xml:space="preserve"> медицинской помощи │  </w:t>
      </w:r>
      <w:proofErr w:type="gramStart"/>
      <w:r>
        <w:rPr>
          <w:rFonts w:ascii="Courier New" w:hAnsi="Courier New" w:cs="Courier New"/>
          <w:sz w:val="20"/>
          <w:szCs w:val="20"/>
        </w:rPr>
        <w:t>опрошенных</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50%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│6. │      Процент посещений      │  95% и более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новорожденных в первые три</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дня после выписки из </w:t>
      </w:r>
      <w:proofErr w:type="spellStart"/>
      <w:proofErr w:type="gramStart"/>
      <w:r>
        <w:rPr>
          <w:rFonts w:ascii="Courier New" w:hAnsi="Courier New" w:cs="Courier New"/>
          <w:sz w:val="20"/>
          <w:szCs w:val="20"/>
        </w:rPr>
        <w:t>р</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д</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│7. │ Индекс здоровья годовичков  │  30% и более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30%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│8. │ Полнота охвата диспансерным</w:t>
      </w:r>
      <w:proofErr w:type="gramStart"/>
      <w:r>
        <w:rPr>
          <w:rFonts w:ascii="Courier New" w:hAnsi="Courier New" w:cs="Courier New"/>
          <w:sz w:val="20"/>
          <w:szCs w:val="20"/>
        </w:rPr>
        <w:t xml:space="preserve"> │  Б</w:t>
      </w:r>
      <w:proofErr w:type="gramEnd"/>
      <w:r>
        <w:rPr>
          <w:rFonts w:ascii="Courier New" w:hAnsi="Courier New" w:cs="Courier New"/>
          <w:sz w:val="20"/>
          <w:szCs w:val="20"/>
        </w:rPr>
        <w:t>олее 90%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наблюдением по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90%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нозологическим формам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 xml:space="preserve">Выплаты стимулирующего характера врачу стационара не начисляются в следующих </w:t>
      </w:r>
      <w:r>
        <w:rPr>
          <w:rFonts w:cs="Calibri"/>
        </w:rPr>
        <w:lastRenderedPageBreak/>
        <w:t>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8"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9" w:name="Par398"/>
      <w:bookmarkEnd w:id="9"/>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врача (фельдшера скорой помощи)</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Расхождение диагноза,    │   Менее 5%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установленного</w:t>
      </w:r>
      <w:proofErr w:type="gramEnd"/>
      <w:r>
        <w:rPr>
          <w:rFonts w:ascii="Courier New" w:hAnsi="Courier New" w:cs="Courier New"/>
          <w:sz w:val="20"/>
          <w:szCs w:val="20"/>
        </w:rPr>
        <w:t xml:space="preserve"> врачом    │ от 5% до 10%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(фельдшером), от диагноза, │  10%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установленного</w:t>
      </w:r>
      <w:proofErr w:type="gramEnd"/>
      <w:r>
        <w:rPr>
          <w:rFonts w:ascii="Courier New" w:hAnsi="Courier New" w:cs="Courier New"/>
          <w:sz w:val="20"/>
          <w:szCs w:val="20"/>
        </w:rPr>
        <w:t xml:space="preserve"> в приемном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отделении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организации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Нарушение медицинской этики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и деонтологии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Дефекты в оформлении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106CE5" w:rsidRDefault="00106CE5">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(рассмотрение врачебной   │   1 и более   │    0    │             </w:t>
      </w:r>
      <w:proofErr w:type="spellStart"/>
      <w:r>
        <w:rPr>
          <w:rFonts w:ascii="Courier New" w:hAnsi="Courier New" w:cs="Courier New"/>
          <w:sz w:val="20"/>
          <w:szCs w:val="20"/>
        </w:rPr>
        <w:t>│</w:t>
      </w:r>
      <w:proofErr w:type="spellEnd"/>
      <w:proofErr w:type="gram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комиссии)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врачу (фельдшеру скорой помощи)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необоснованного отказа в оказании скорой медицинской помощи;</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9"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ind w:firstLine="540"/>
        <w:jc w:val="both"/>
        <w:rPr>
          <w:rFonts w:cs="Calibri"/>
        </w:rPr>
      </w:pPr>
      <w:r>
        <w:rPr>
          <w:rFonts w:cs="Calibri"/>
        </w:rPr>
        <w:t>в) наложения дисциплинарного взыскания в отчетном периоде.</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10" w:name="Par428"/>
      <w:bookmarkEnd w:id="10"/>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врача стационара</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Осложнение основного     │  отсутствие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заболевания</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5%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(количество пациентов     │  5% и более   │    0    │             </w:t>
      </w:r>
      <w:proofErr w:type="spellStart"/>
      <w:r>
        <w:rPr>
          <w:rFonts w:ascii="Courier New" w:hAnsi="Courier New" w:cs="Courier New"/>
          <w:sz w:val="20"/>
          <w:szCs w:val="20"/>
        </w:rPr>
        <w:t>│</w:t>
      </w:r>
      <w:proofErr w:type="spellEnd"/>
      <w:proofErr w:type="gram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 осложнением от общего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количества пациентов)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│2. │  Расхождение </w:t>
      </w:r>
      <w:proofErr w:type="gramStart"/>
      <w:r>
        <w:rPr>
          <w:rFonts w:ascii="Courier New" w:hAnsi="Courier New" w:cs="Courier New"/>
          <w:sz w:val="20"/>
          <w:szCs w:val="20"/>
        </w:rPr>
        <w:t>клинических</w:t>
      </w:r>
      <w:proofErr w:type="gramEnd"/>
      <w:r>
        <w:rPr>
          <w:rFonts w:ascii="Courier New" w:hAnsi="Courier New" w:cs="Courier New"/>
          <w:sz w:val="20"/>
          <w:szCs w:val="20"/>
        </w:rPr>
        <w:t xml:space="preserve">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и патологоанатомических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диагнозов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│Соблюдение</w:t>
      </w:r>
      <w:proofErr w:type="spellEnd"/>
      <w:r>
        <w:rPr>
          <w:rFonts w:ascii="Courier New" w:hAnsi="Courier New" w:cs="Courier New"/>
          <w:sz w:val="20"/>
          <w:szCs w:val="20"/>
        </w:rPr>
        <w:t xml:space="preserve">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106CE5" w:rsidRDefault="00106CE5">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(рассмотрение врачебной    │   1 и более   │    0    │             </w:t>
      </w:r>
      <w:proofErr w:type="spellStart"/>
      <w:r>
        <w:rPr>
          <w:rFonts w:ascii="Courier New" w:hAnsi="Courier New" w:cs="Courier New"/>
          <w:sz w:val="20"/>
          <w:szCs w:val="20"/>
        </w:rPr>
        <w:t>│</w:t>
      </w:r>
      <w:proofErr w:type="spellEnd"/>
      <w:proofErr w:type="gram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комиссии)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lastRenderedPageBreak/>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Дефекты в оформлении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врачу стационара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10"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11" w:name="Par460"/>
      <w:bookmarkEnd w:id="11"/>
      <w:r>
        <w:rPr>
          <w:rFonts w:cs="Calibri"/>
        </w:rPr>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Врача-хирурга стационара</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Осложнение основного     │  отсутствие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заболевания (количество</w:t>
      </w:r>
      <w:proofErr w:type="gramStart"/>
      <w:r>
        <w:rPr>
          <w:rFonts w:ascii="Courier New" w:hAnsi="Courier New" w:cs="Courier New"/>
          <w:sz w:val="20"/>
          <w:szCs w:val="20"/>
        </w:rPr>
        <w:t xml:space="preserve">   │   М</w:t>
      </w:r>
      <w:proofErr w:type="gramEnd"/>
      <w:r>
        <w:rPr>
          <w:rFonts w:ascii="Courier New" w:hAnsi="Courier New" w:cs="Courier New"/>
          <w:sz w:val="20"/>
          <w:szCs w:val="20"/>
        </w:rPr>
        <w:t xml:space="preserve">енее 5%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пациентов с осложнением от  │  5%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│общего</w:t>
      </w:r>
      <w:proofErr w:type="spellEnd"/>
      <w:r>
        <w:rPr>
          <w:rFonts w:ascii="Courier New" w:hAnsi="Courier New" w:cs="Courier New"/>
          <w:sz w:val="20"/>
          <w:szCs w:val="20"/>
        </w:rPr>
        <w:t xml:space="preserve"> количества пациентов)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│2. │  Расхождение </w:t>
      </w:r>
      <w:proofErr w:type="gramStart"/>
      <w:r>
        <w:rPr>
          <w:rFonts w:ascii="Courier New" w:hAnsi="Courier New" w:cs="Courier New"/>
          <w:sz w:val="20"/>
          <w:szCs w:val="20"/>
        </w:rPr>
        <w:t>клинических</w:t>
      </w:r>
      <w:proofErr w:type="gramEnd"/>
      <w:r>
        <w:rPr>
          <w:rFonts w:ascii="Courier New" w:hAnsi="Courier New" w:cs="Courier New"/>
          <w:sz w:val="20"/>
          <w:szCs w:val="20"/>
        </w:rPr>
        <w:t xml:space="preserve"> и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патологоанатомических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диагнозов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│3. │ Соблюдение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│4. │     Обоснованные жалобы     │  Отсутствие   │   +1    │ Ежемесячно  │</w:t>
      </w:r>
    </w:p>
    <w:p w:rsidR="00106CE5" w:rsidRDefault="00106CE5">
      <w:pPr>
        <w:pStyle w:val="ConsPlusCell"/>
        <w:rPr>
          <w:rFonts w:ascii="Courier New" w:hAnsi="Courier New" w:cs="Courier New"/>
          <w:sz w:val="20"/>
          <w:szCs w:val="20"/>
        </w:rPr>
      </w:pPr>
      <w:proofErr w:type="gramStart"/>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(рассмотрение врачебной   │   1 и более   │    0    │             </w:t>
      </w:r>
      <w:proofErr w:type="spellStart"/>
      <w:r>
        <w:rPr>
          <w:rFonts w:ascii="Courier New" w:hAnsi="Courier New" w:cs="Courier New"/>
          <w:sz w:val="20"/>
          <w:szCs w:val="20"/>
        </w:rPr>
        <w:t>│</w:t>
      </w:r>
      <w:proofErr w:type="spellEnd"/>
      <w:proofErr w:type="gram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комиссии)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│5. │    Дефекты в оформлении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медицинской документации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│6. │   Оперативная активность    │  60% и более  │   +2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от 45% до 60% │   +1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Менее 45%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│7. │     </w:t>
      </w:r>
      <w:proofErr w:type="gramStart"/>
      <w:r>
        <w:rPr>
          <w:rFonts w:ascii="Courier New" w:hAnsi="Courier New" w:cs="Courier New"/>
          <w:sz w:val="20"/>
          <w:szCs w:val="20"/>
        </w:rPr>
        <w:t>Гнойно-септические</w:t>
      </w:r>
      <w:proofErr w:type="gramEnd"/>
      <w:r>
        <w:rPr>
          <w:rFonts w:ascii="Courier New" w:hAnsi="Courier New" w:cs="Courier New"/>
          <w:sz w:val="20"/>
          <w:szCs w:val="20"/>
        </w:rPr>
        <w:t xml:space="preserve">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осложнения после </w:t>
      </w:r>
      <w:proofErr w:type="gramStart"/>
      <w:r>
        <w:rPr>
          <w:rFonts w:ascii="Courier New" w:hAnsi="Courier New" w:cs="Courier New"/>
          <w:sz w:val="20"/>
          <w:szCs w:val="20"/>
        </w:rPr>
        <w:t>плановых</w:t>
      </w:r>
      <w:proofErr w:type="gramEnd"/>
      <w:r>
        <w:rPr>
          <w:rFonts w:ascii="Courier New" w:hAnsi="Courier New" w:cs="Courier New"/>
          <w:sz w:val="20"/>
          <w:szCs w:val="20"/>
        </w:rPr>
        <w:t xml:space="preserve">  │    Наличие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операций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врачу-хирургу стационара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11"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12" w:name="Par499"/>
      <w:bookmarkEnd w:id="12"/>
      <w:r>
        <w:rPr>
          <w:rFonts w:cs="Calibri"/>
        </w:rPr>
        <w:lastRenderedPageBreak/>
        <w:t>Показатели и критерии оценки эффективности деятельности</w:t>
      </w:r>
    </w:p>
    <w:p w:rsidR="00106CE5" w:rsidRDefault="00106CE5">
      <w:pPr>
        <w:widowControl w:val="0"/>
        <w:autoSpaceDE w:val="0"/>
        <w:autoSpaceDN w:val="0"/>
        <w:adjustRightInd w:val="0"/>
        <w:spacing w:after="0" w:line="240" w:lineRule="auto"/>
        <w:jc w:val="center"/>
        <w:rPr>
          <w:rFonts w:cs="Calibri"/>
        </w:rPr>
      </w:pPr>
      <w:r>
        <w:rPr>
          <w:rFonts w:cs="Calibri"/>
        </w:rPr>
        <w:t>среднего медицинского персонала стационара</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Своевременность и полнота  │  Выполнение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выполнения </w:t>
      </w:r>
      <w:proofErr w:type="gramStart"/>
      <w:r>
        <w:rPr>
          <w:rFonts w:ascii="Courier New" w:hAnsi="Courier New" w:cs="Courier New"/>
          <w:sz w:val="20"/>
          <w:szCs w:val="20"/>
        </w:rPr>
        <w:t>врачебных</w:t>
      </w:r>
      <w:proofErr w:type="gramEnd"/>
      <w:r>
        <w:rPr>
          <w:rFonts w:ascii="Courier New" w:hAnsi="Courier New" w:cs="Courier New"/>
          <w:sz w:val="20"/>
          <w:szCs w:val="20"/>
        </w:rPr>
        <w:t xml:space="preserve">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назначений          │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│2. │ Соблюдение правил получения │  Соблюдение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учета и хранения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медикаментов и расходных   │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материалов          │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Соблюдение санитарн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  Соблюдение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эпидемиологического режима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│4. │ Соблюдение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среднему медицинскому персоналу стационара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12"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jc w:val="center"/>
        <w:rPr>
          <w:rFonts w:cs="Calibri"/>
        </w:rPr>
      </w:pPr>
    </w:p>
    <w:p w:rsidR="00106CE5" w:rsidRDefault="00106CE5">
      <w:pPr>
        <w:widowControl w:val="0"/>
        <w:autoSpaceDE w:val="0"/>
        <w:autoSpaceDN w:val="0"/>
        <w:adjustRightInd w:val="0"/>
        <w:spacing w:after="0" w:line="240" w:lineRule="auto"/>
        <w:jc w:val="center"/>
        <w:outlineLvl w:val="1"/>
        <w:rPr>
          <w:rFonts w:cs="Calibri"/>
        </w:rPr>
      </w:pPr>
      <w:bookmarkStart w:id="13" w:name="Par529"/>
      <w:bookmarkEnd w:id="13"/>
      <w:r>
        <w:rPr>
          <w:rFonts w:cs="Calibri"/>
        </w:rPr>
        <w:t>Ежемесячно Показатели и критерии оценки эффективности</w:t>
      </w:r>
    </w:p>
    <w:p w:rsidR="00106CE5" w:rsidRDefault="00106CE5">
      <w:pPr>
        <w:widowControl w:val="0"/>
        <w:autoSpaceDE w:val="0"/>
        <w:autoSpaceDN w:val="0"/>
        <w:adjustRightInd w:val="0"/>
        <w:spacing w:after="0" w:line="240" w:lineRule="auto"/>
        <w:jc w:val="center"/>
        <w:rPr>
          <w:rFonts w:cs="Calibri"/>
        </w:rPr>
      </w:pPr>
      <w:r>
        <w:rPr>
          <w:rFonts w:cs="Calibri"/>
        </w:rPr>
        <w:t>деятельности младшего медицинского персонала стационара</w:t>
      </w:r>
    </w:p>
    <w:p w:rsidR="00106CE5" w:rsidRDefault="00106CE5">
      <w:pPr>
        <w:widowControl w:val="0"/>
        <w:autoSpaceDE w:val="0"/>
        <w:autoSpaceDN w:val="0"/>
        <w:adjustRightInd w:val="0"/>
        <w:spacing w:after="0" w:line="240" w:lineRule="auto"/>
        <w:jc w:val="center"/>
        <w:rPr>
          <w:rFonts w:cs="Calibri"/>
        </w:rPr>
      </w:pPr>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N │         Показатель          │   Критерии    │ Оценка  </w:t>
      </w:r>
      <w:proofErr w:type="spellStart"/>
      <w:r>
        <w:rPr>
          <w:rFonts w:ascii="Courier New" w:hAnsi="Courier New" w:cs="Courier New"/>
          <w:sz w:val="20"/>
          <w:szCs w:val="20"/>
        </w:rPr>
        <w:t>│Периодичность│</w:t>
      </w:r>
      <w:proofErr w:type="spellEnd"/>
    </w:p>
    <w:p w:rsidR="00106CE5" w:rsidRDefault="00106CE5">
      <w:pPr>
        <w:pStyle w:val="ConsPlusCell"/>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(баллы)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│1. │    Соблюдение санитарн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  Соблюдение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эпидемиологического режима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│2. │ Соблюдение норм </w:t>
      </w:r>
      <w:proofErr w:type="gramStart"/>
      <w:r>
        <w:rPr>
          <w:rFonts w:ascii="Courier New" w:hAnsi="Courier New" w:cs="Courier New"/>
          <w:sz w:val="20"/>
          <w:szCs w:val="20"/>
        </w:rPr>
        <w:t>медицинской</w:t>
      </w:r>
      <w:proofErr w:type="gramEnd"/>
      <w:r>
        <w:rPr>
          <w:rFonts w:ascii="Courier New" w:hAnsi="Courier New" w:cs="Courier New"/>
          <w:sz w:val="20"/>
          <w:szCs w:val="20"/>
        </w:rPr>
        <w:t xml:space="preserve"> │  Отсутствие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этики и деонтологии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pStyle w:val="ConsPlusCell"/>
        <w:rPr>
          <w:rFonts w:ascii="Courier New" w:hAnsi="Courier New" w:cs="Courier New"/>
          <w:sz w:val="20"/>
          <w:szCs w:val="20"/>
        </w:rPr>
      </w:pPr>
      <w:r>
        <w:rPr>
          <w:rFonts w:ascii="Courier New" w:hAnsi="Courier New" w:cs="Courier New"/>
          <w:sz w:val="20"/>
          <w:szCs w:val="20"/>
        </w:rPr>
        <w:t>│3. │    Выполнение функций по    │  Соблюдение   │   +1    │ Ежемесячно  │</w:t>
      </w:r>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сопровождению и       │   1 и более   │    0    │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транспортировке больных   │    случаев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нарушений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106CE5" w:rsidRDefault="00106CE5">
      <w:pPr>
        <w:pStyle w:val="ConsPlusCell"/>
        <w:rPr>
          <w:rFonts w:ascii="Courier New" w:hAnsi="Courier New" w:cs="Courier New"/>
          <w:sz w:val="20"/>
          <w:szCs w:val="20"/>
        </w:rPr>
      </w:pPr>
      <w:r>
        <w:rPr>
          <w:rFonts w:ascii="Courier New" w:hAnsi="Courier New" w:cs="Courier New"/>
          <w:sz w:val="20"/>
          <w:szCs w:val="20"/>
        </w:rPr>
        <w:t>└───┴─────────────────────────────┴───────────────┴─────────┴─────────────┘</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pPr>
        <w:widowControl w:val="0"/>
        <w:autoSpaceDE w:val="0"/>
        <w:autoSpaceDN w:val="0"/>
        <w:adjustRightInd w:val="0"/>
        <w:spacing w:after="0" w:line="240" w:lineRule="auto"/>
        <w:ind w:firstLine="540"/>
        <w:jc w:val="both"/>
        <w:rPr>
          <w:rFonts w:cs="Calibri"/>
        </w:rPr>
      </w:pPr>
      <w:r>
        <w:rPr>
          <w:rFonts w:cs="Calibri"/>
        </w:rPr>
        <w:t>Выплаты стимулирующего характера младшему медицинскому персоналу стационара не начисляются в следующих случаях:</w:t>
      </w:r>
    </w:p>
    <w:p w:rsidR="00106CE5" w:rsidRDefault="00106CE5">
      <w:pPr>
        <w:widowControl w:val="0"/>
        <w:autoSpaceDE w:val="0"/>
        <w:autoSpaceDN w:val="0"/>
        <w:adjustRightInd w:val="0"/>
        <w:spacing w:after="0" w:line="240" w:lineRule="auto"/>
        <w:ind w:firstLine="540"/>
        <w:jc w:val="both"/>
        <w:rPr>
          <w:rFonts w:cs="Calibri"/>
        </w:rPr>
      </w:pPr>
      <w:r>
        <w:rPr>
          <w:rFonts w:cs="Calibri"/>
        </w:rPr>
        <w:t>а) наложения дисциплинарного взыскания в отчетном периоде;</w:t>
      </w:r>
    </w:p>
    <w:p w:rsidR="00106CE5" w:rsidRDefault="00106CE5">
      <w:pPr>
        <w:widowControl w:val="0"/>
        <w:autoSpaceDE w:val="0"/>
        <w:autoSpaceDN w:val="0"/>
        <w:adjustRightInd w:val="0"/>
        <w:spacing w:after="0" w:line="240" w:lineRule="auto"/>
        <w:ind w:firstLine="540"/>
        <w:jc w:val="both"/>
        <w:rPr>
          <w:rFonts w:cs="Calibri"/>
        </w:rPr>
      </w:pPr>
      <w:r>
        <w:rPr>
          <w:rFonts w:cs="Calibri"/>
        </w:rPr>
        <w:t>б) выявленных фактов взимания денежных сре</w:t>
      </w:r>
      <w:proofErr w:type="gramStart"/>
      <w:r>
        <w:rPr>
          <w:rFonts w:cs="Calibri"/>
        </w:rPr>
        <w:t>дств с п</w:t>
      </w:r>
      <w:proofErr w:type="gramEnd"/>
      <w:r>
        <w:rPr>
          <w:rFonts w:cs="Calibri"/>
        </w:rPr>
        <w:t xml:space="preserve">ациентов за оказанную медицинскую помощь, предоставляемую в рамках </w:t>
      </w:r>
      <w:hyperlink r:id="rId13" w:history="1">
        <w:r>
          <w:rPr>
            <w:rFonts w:cs="Calibri"/>
            <w:color w:val="0000FF"/>
          </w:rPr>
          <w:t>программы</w:t>
        </w:r>
      </w:hyperlink>
      <w:r>
        <w:rPr>
          <w:rFonts w:cs="Calibri"/>
        </w:rPr>
        <w:t xml:space="preserve"> государственных гарантий бесплатно.</w:t>
      </w:r>
    </w:p>
    <w:p w:rsidR="00106CE5" w:rsidRDefault="00106CE5">
      <w:pPr>
        <w:widowControl w:val="0"/>
        <w:autoSpaceDE w:val="0"/>
        <w:autoSpaceDN w:val="0"/>
        <w:adjustRightInd w:val="0"/>
        <w:spacing w:after="0" w:line="240" w:lineRule="auto"/>
        <w:ind w:firstLine="540"/>
        <w:jc w:val="both"/>
        <w:rPr>
          <w:rFonts w:cs="Calibri"/>
        </w:rPr>
      </w:pPr>
    </w:p>
    <w:p w:rsidR="00106CE5" w:rsidRDefault="00106CE5"/>
    <w:sectPr w:rsidR="00106CE5" w:rsidSect="00AC2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CE3D58"/>
    <w:lvl w:ilvl="0">
      <w:numFmt w:val="bullet"/>
      <w:lvlText w:val="*"/>
      <w:lvlJc w:val="left"/>
    </w:lvl>
  </w:abstractNum>
  <w:abstractNum w:abstractNumId="1">
    <w:nsid w:val="62B75B12"/>
    <w:multiLevelType w:val="singleLevel"/>
    <w:tmpl w:val="23F277FA"/>
    <w:lvl w:ilvl="0">
      <w:start w:val="1"/>
      <w:numFmt w:val="decimal"/>
      <w:lvlText w:val="%1."/>
      <w:legacy w:legacy="1" w:legacySpace="0" w:legacyIndent="187"/>
      <w:lvlJc w:val="left"/>
      <w:rPr>
        <w:rFonts w:ascii="Times New Roman" w:hAnsi="Times New Roman" w:cs="Times New Roman" w:hint="default"/>
      </w:rPr>
    </w:lvl>
  </w:abstractNum>
  <w:abstractNum w:abstractNumId="2">
    <w:nsid w:val="67410833"/>
    <w:multiLevelType w:val="singleLevel"/>
    <w:tmpl w:val="717ACEC4"/>
    <w:lvl w:ilvl="0">
      <w:start w:val="2"/>
      <w:numFmt w:val="decimal"/>
      <w:lvlText w:val="%1."/>
      <w:legacy w:legacy="1" w:legacySpace="0" w:legacyIndent="187"/>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411"/>
    <w:rsid w:val="000A61B4"/>
    <w:rsid w:val="00106CE5"/>
    <w:rsid w:val="001A79C5"/>
    <w:rsid w:val="001B6C24"/>
    <w:rsid w:val="004C5FE7"/>
    <w:rsid w:val="006E4AE9"/>
    <w:rsid w:val="007A2ECB"/>
    <w:rsid w:val="007B6F5F"/>
    <w:rsid w:val="0084171F"/>
    <w:rsid w:val="009E580E"/>
    <w:rsid w:val="00AC2B91"/>
    <w:rsid w:val="00B15119"/>
    <w:rsid w:val="00B64C89"/>
    <w:rsid w:val="00C67991"/>
    <w:rsid w:val="00CA1411"/>
    <w:rsid w:val="00D47515"/>
    <w:rsid w:val="00D564C8"/>
    <w:rsid w:val="00E860D9"/>
    <w:rsid w:val="00E9632E"/>
    <w:rsid w:val="00EF4564"/>
    <w:rsid w:val="00F204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C8"/>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1411"/>
    <w:pPr>
      <w:widowControl w:val="0"/>
      <w:autoSpaceDE w:val="0"/>
      <w:autoSpaceDN w:val="0"/>
      <w:adjustRightInd w:val="0"/>
    </w:pPr>
    <w:rPr>
      <w:rFonts w:eastAsia="Times New Roman" w:cs="Calibri"/>
    </w:rPr>
  </w:style>
  <w:style w:type="paragraph" w:customStyle="1" w:styleId="ConsPlusNonformat">
    <w:name w:val="ConsPlusNonformat"/>
    <w:uiPriority w:val="99"/>
    <w:rsid w:val="00CA141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A1411"/>
    <w:pPr>
      <w:widowControl w:val="0"/>
      <w:autoSpaceDE w:val="0"/>
      <w:autoSpaceDN w:val="0"/>
      <w:adjustRightInd w:val="0"/>
    </w:pPr>
    <w:rPr>
      <w:rFonts w:eastAsia="Times New Roman" w:cs="Calibri"/>
      <w:b/>
      <w:bCs/>
    </w:rPr>
  </w:style>
  <w:style w:type="paragraph" w:customStyle="1" w:styleId="ConsPlusCell">
    <w:name w:val="ConsPlusCell"/>
    <w:uiPriority w:val="99"/>
    <w:rsid w:val="00CA1411"/>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B15108A5BEBD58DE21AF8380C6BC1D4BFEA581B4335AF8DC15F61733E34EF58C57535983028A5j0P1O" TargetMode="External"/><Relationship Id="rId13" Type="http://schemas.openxmlformats.org/officeDocument/2006/relationships/hyperlink" Target="consultantplus://offline/ref=322B15108A5BEBD58DE21AF8380C6BC1D4BFEA581B4335AF8DC15F61733E34EF58C57535983028A5j0P1O" TargetMode="External"/><Relationship Id="rId3" Type="http://schemas.openxmlformats.org/officeDocument/2006/relationships/settings" Target="settings.xml"/><Relationship Id="rId7" Type="http://schemas.openxmlformats.org/officeDocument/2006/relationships/hyperlink" Target="consultantplus://offline/ref=322B15108A5BEBD58DE21AF8380C6BC1D4BFEA581B4335AF8DC15F61733E34EF58C57535983028A5j0P1O" TargetMode="External"/><Relationship Id="rId12" Type="http://schemas.openxmlformats.org/officeDocument/2006/relationships/hyperlink" Target="consultantplus://offline/ref=322B15108A5BEBD58DE21AF8380C6BC1D4BFEA581B4335AF8DC15F61733E34EF58C57535983028A5j0P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2B15108A5BEBD58DE21AF8380C6BC1D4BFEA581B4335AF8DC15F61733E34EF58C57535983028A5j0P1O" TargetMode="External"/><Relationship Id="rId11" Type="http://schemas.openxmlformats.org/officeDocument/2006/relationships/hyperlink" Target="consultantplus://offline/ref=322B15108A5BEBD58DE21AF8380C6BC1D4BFEA581B4335AF8DC15F61733E34EF58C57535983028A5j0P1O" TargetMode="External"/><Relationship Id="rId5" Type="http://schemas.openxmlformats.org/officeDocument/2006/relationships/hyperlink" Target="consultantplus://offline/ref=322B15108A5BEBD58DE21AF8380C6BC1D4BFE452194135AF8DC15F61733E34EF58C57535983028ACj0P6O" TargetMode="External"/><Relationship Id="rId15" Type="http://schemas.openxmlformats.org/officeDocument/2006/relationships/theme" Target="theme/theme1.xml"/><Relationship Id="rId10" Type="http://schemas.openxmlformats.org/officeDocument/2006/relationships/hyperlink" Target="consultantplus://offline/ref=322B15108A5BEBD58DE21AF8380C6BC1D4BFEA581B4335AF8DC15F61733E34EF58C57535983028A5j0P1O" TargetMode="External"/><Relationship Id="rId4" Type="http://schemas.openxmlformats.org/officeDocument/2006/relationships/webSettings" Target="webSettings.xml"/><Relationship Id="rId9" Type="http://schemas.openxmlformats.org/officeDocument/2006/relationships/hyperlink" Target="consultantplus://offline/ref=322B15108A5BEBD58DE21AF8380C6BC1D4BFEA581B4335AF8DC15F61733E34EF58C57535983028A5j0P1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4607</Words>
  <Characters>39613</Characters>
  <Application>Microsoft Office Word</Application>
  <DocSecurity>0</DocSecurity>
  <Lines>330</Lines>
  <Paragraphs>88</Paragraphs>
  <ScaleCrop>false</ScaleCrop>
  <Company>Reanimator Extreme Edition</Company>
  <LinksUpToDate>false</LinksUpToDate>
  <CharactersWithSpaces>44132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lyiza_pl_econoimik</cp:lastModifiedBy>
  <cp:revision>7</cp:revision>
  <dcterms:created xsi:type="dcterms:W3CDTF">2013-10-01T13:46:00Z</dcterms:created>
  <dcterms:modified xsi:type="dcterms:W3CDTF">2017-01-09T13:08:00Z</dcterms:modified>
</cp:coreProperties>
</file>