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62EA" w:rsidRPr="004A09FD" w:rsidRDefault="006104AC" w:rsidP="001C62EA">
      <w:pPr>
        <w:jc w:val="center"/>
        <w:rPr>
          <w:sz w:val="32"/>
          <w:szCs w:val="32"/>
        </w:rPr>
      </w:pPr>
      <w:r w:rsidRPr="00503CD7">
        <w:rPr>
          <w:sz w:val="32"/>
          <w:szCs w:val="32"/>
        </w:rPr>
        <w:t>Доклад о лицензировании отдельных видов деятельности за</w:t>
      </w:r>
      <w:r w:rsidR="0056375F">
        <w:rPr>
          <w:sz w:val="32"/>
          <w:szCs w:val="32"/>
        </w:rPr>
        <w:t xml:space="preserve"> </w:t>
      </w:r>
      <w:r w:rsidR="005A5F19">
        <w:rPr>
          <w:sz w:val="32"/>
          <w:szCs w:val="32"/>
        </w:rPr>
        <w:t>202</w:t>
      </w:r>
      <w:r w:rsidR="004A7FC8">
        <w:rPr>
          <w:sz w:val="32"/>
          <w:szCs w:val="32"/>
        </w:rPr>
        <w:t>3</w:t>
      </w:r>
      <w:r w:rsidR="0056375F">
        <w:rPr>
          <w:sz w:val="32"/>
          <w:szCs w:val="32"/>
        </w:rPr>
        <w:t xml:space="preserve"> </w:t>
      </w:r>
      <w:r w:rsidR="001C62EA" w:rsidRPr="004A09FD">
        <w:rPr>
          <w:sz w:val="32"/>
          <w:szCs w:val="32"/>
        </w:rPr>
        <w:t>год</w:t>
      </w:r>
    </w:p>
    <w:p w:rsidR="00227134" w:rsidRDefault="00227134"/>
    <w:p w:rsidR="00227134" w:rsidRPr="001C62EA" w:rsidRDefault="00227134"/>
    <w:p w:rsidR="00227134" w:rsidRPr="001C62EA" w:rsidRDefault="00227134"/>
    <w:p w:rsidR="00227134" w:rsidRDefault="001B2060">
      <w:pPr>
        <w:pBdr>
          <w:top w:val="single" w:sz="4" w:space="1" w:color="auto"/>
          <w:left w:val="single" w:sz="4" w:space="4" w:color="auto"/>
          <w:bottom w:val="single" w:sz="4" w:space="1" w:color="auto"/>
          <w:right w:val="single" w:sz="4" w:space="4" w:color="auto"/>
        </w:pBdr>
        <w:jc w:val="center"/>
        <w:rPr>
          <w:sz w:val="32"/>
          <w:szCs w:val="32"/>
        </w:rPr>
      </w:pPr>
      <w:r>
        <w:rPr>
          <w:sz w:val="32"/>
          <w:szCs w:val="32"/>
        </w:rPr>
        <w:t>Раздел 1.</w:t>
      </w:r>
    </w:p>
    <w:p w:rsidR="00227134" w:rsidRDefault="00227134">
      <w:pPr>
        <w:rPr>
          <w:sz w:val="32"/>
          <w:szCs w:val="32"/>
        </w:rPr>
      </w:pPr>
    </w:p>
    <w:p w:rsidR="005A5F19" w:rsidRDefault="005A5F19" w:rsidP="005A5F19">
      <w:pPr>
        <w:widowControl w:val="0"/>
        <w:autoSpaceDE w:val="0"/>
        <w:autoSpaceDN w:val="0"/>
        <w:adjustRightInd w:val="0"/>
        <w:ind w:firstLine="540"/>
        <w:jc w:val="center"/>
        <w:rPr>
          <w:b/>
          <w:sz w:val="28"/>
          <w:szCs w:val="28"/>
        </w:rPr>
      </w:pPr>
    </w:p>
    <w:p w:rsidR="005A5F19" w:rsidRDefault="005A5F19" w:rsidP="005A5F19">
      <w:pPr>
        <w:pStyle w:val="ConsPlusTitle"/>
        <w:jc w:val="center"/>
        <w:rPr>
          <w:sz w:val="20"/>
          <w:szCs w:val="20"/>
        </w:rPr>
      </w:pPr>
    </w:p>
    <w:p w:rsidR="004A7FC8" w:rsidRPr="004A7FC8" w:rsidRDefault="004A7FC8" w:rsidP="004A7FC8">
      <w:pPr>
        <w:jc w:val="center"/>
        <w:rPr>
          <w:b/>
          <w:sz w:val="28"/>
          <w:szCs w:val="28"/>
        </w:rPr>
      </w:pPr>
      <w:r w:rsidRPr="004A7FC8">
        <w:rPr>
          <w:b/>
          <w:sz w:val="28"/>
          <w:szCs w:val="28"/>
        </w:rPr>
        <w:t>Перечень</w:t>
      </w:r>
    </w:p>
    <w:p w:rsidR="004A7FC8" w:rsidRPr="004A7FC8" w:rsidRDefault="004A7FC8" w:rsidP="004A7FC8">
      <w:pPr>
        <w:jc w:val="center"/>
        <w:rPr>
          <w:b/>
          <w:sz w:val="28"/>
          <w:szCs w:val="28"/>
        </w:rPr>
      </w:pPr>
      <w:r w:rsidRPr="004A7FC8">
        <w:rPr>
          <w:b/>
          <w:sz w:val="28"/>
          <w:szCs w:val="28"/>
        </w:rPr>
        <w:t>критериев оценки эффективности лицензирования конкретных видов деятельности</w:t>
      </w:r>
    </w:p>
    <w:p w:rsidR="004A7FC8" w:rsidRPr="004A7FC8" w:rsidRDefault="004A7FC8" w:rsidP="004A7FC8">
      <w:pPr>
        <w:ind w:firstLine="709"/>
        <w:jc w:val="both"/>
        <w:rPr>
          <w:b/>
          <w:sz w:val="28"/>
          <w:szCs w:val="28"/>
        </w:rPr>
      </w:pPr>
    </w:p>
    <w:p w:rsidR="00F218EE" w:rsidRPr="00F218EE" w:rsidRDefault="00F218EE" w:rsidP="00F218EE">
      <w:pPr>
        <w:ind w:firstLine="709"/>
        <w:jc w:val="both"/>
        <w:rPr>
          <w:sz w:val="28"/>
          <w:szCs w:val="28"/>
        </w:rPr>
      </w:pPr>
      <w:r w:rsidRPr="00F218EE">
        <w:rPr>
          <w:sz w:val="28"/>
          <w:szCs w:val="28"/>
        </w:rPr>
        <w:t>Процент заявлений о предоставлении лицензий, поданных с использованием федеральной государственной информационной системы «Единый портал государственных и муниц</w:t>
      </w:r>
      <w:r>
        <w:rPr>
          <w:sz w:val="28"/>
          <w:szCs w:val="28"/>
        </w:rPr>
        <w:t xml:space="preserve">ипальных услуг (функций)» –                   100 </w:t>
      </w:r>
      <w:r w:rsidRPr="00F218EE">
        <w:rPr>
          <w:sz w:val="28"/>
          <w:szCs w:val="28"/>
        </w:rPr>
        <w:t>%.</w:t>
      </w:r>
    </w:p>
    <w:p w:rsidR="00F218EE" w:rsidRPr="00F218EE" w:rsidRDefault="00F218EE" w:rsidP="00F218EE">
      <w:pPr>
        <w:ind w:firstLine="709"/>
        <w:jc w:val="both"/>
        <w:rPr>
          <w:sz w:val="28"/>
          <w:szCs w:val="28"/>
        </w:rPr>
      </w:pPr>
      <w:r w:rsidRPr="00F218EE">
        <w:rPr>
          <w:sz w:val="28"/>
          <w:szCs w:val="28"/>
        </w:rPr>
        <w:t>2. Достижение ключевых показателей вида государственного лицензионного контроля (надзора) – для федеральных органов исполнительной власти.</w:t>
      </w:r>
    </w:p>
    <w:p w:rsidR="00F218EE" w:rsidRPr="00F218EE" w:rsidRDefault="00F218EE" w:rsidP="00F218EE">
      <w:pPr>
        <w:ind w:firstLine="709"/>
        <w:jc w:val="both"/>
        <w:rPr>
          <w:sz w:val="28"/>
          <w:szCs w:val="28"/>
        </w:rPr>
      </w:pPr>
      <w:r w:rsidRPr="00F218EE">
        <w:rPr>
          <w:sz w:val="28"/>
          <w:szCs w:val="28"/>
        </w:rPr>
        <w:t xml:space="preserve">3. Средний срок предоставления лицензии – </w:t>
      </w:r>
      <w:r w:rsidR="00731D86">
        <w:rPr>
          <w:sz w:val="28"/>
          <w:szCs w:val="28"/>
        </w:rPr>
        <w:t>7</w:t>
      </w:r>
      <w:r w:rsidRPr="00F218EE">
        <w:rPr>
          <w:sz w:val="28"/>
          <w:szCs w:val="28"/>
        </w:rPr>
        <w:t xml:space="preserve"> дней.</w:t>
      </w:r>
    </w:p>
    <w:p w:rsidR="00F218EE" w:rsidRPr="00F218EE" w:rsidRDefault="00F218EE" w:rsidP="00F218EE">
      <w:pPr>
        <w:ind w:firstLine="709"/>
        <w:jc w:val="both"/>
        <w:rPr>
          <w:sz w:val="28"/>
          <w:szCs w:val="28"/>
        </w:rPr>
      </w:pPr>
      <w:r w:rsidRPr="00F218EE">
        <w:rPr>
          <w:sz w:val="28"/>
          <w:szCs w:val="28"/>
        </w:rPr>
        <w:t xml:space="preserve">4. Средний срок внесения изменений в реестр лицензий (при намерении лицензиата осуществлять лицензируемую деятельность по новому адресу или при намерении выполнять (оказывать) новые работы (услуги) в составе лицензируемого вида деятельности) – </w:t>
      </w:r>
      <w:r w:rsidR="00731D86">
        <w:rPr>
          <w:sz w:val="28"/>
          <w:szCs w:val="28"/>
        </w:rPr>
        <w:t>5</w:t>
      </w:r>
      <w:r w:rsidRPr="00F218EE">
        <w:rPr>
          <w:sz w:val="28"/>
          <w:szCs w:val="28"/>
        </w:rPr>
        <w:t xml:space="preserve"> дней.</w:t>
      </w:r>
    </w:p>
    <w:p w:rsidR="00F218EE" w:rsidRPr="00F218EE" w:rsidRDefault="00F218EE" w:rsidP="00F218EE">
      <w:pPr>
        <w:ind w:firstLine="709"/>
        <w:jc w:val="both"/>
        <w:rPr>
          <w:sz w:val="28"/>
          <w:szCs w:val="28"/>
        </w:rPr>
      </w:pPr>
      <w:r w:rsidRPr="00F218EE">
        <w:rPr>
          <w:sz w:val="28"/>
          <w:szCs w:val="28"/>
        </w:rPr>
        <w:t>5. Процент заявлений о предоставлении лицензии, рассмотренных лицензирующим органом с нарушением установленного срока – 0 %.</w:t>
      </w:r>
    </w:p>
    <w:p w:rsidR="00227134" w:rsidRDefault="00F218EE" w:rsidP="00F218EE">
      <w:pPr>
        <w:ind w:firstLine="709"/>
        <w:jc w:val="both"/>
        <w:rPr>
          <w:sz w:val="32"/>
          <w:szCs w:val="32"/>
        </w:rPr>
      </w:pPr>
      <w:r w:rsidRPr="00F218EE">
        <w:rPr>
          <w:sz w:val="28"/>
          <w:szCs w:val="28"/>
        </w:rPr>
        <w:t>6. Процент заявлений о внесении изменений в реестр лицензий (при намерении лицензиата осуществлять лицензируемую деятельность по новому адресу или при намерении выполнять (оказывать) новые работы (услуги) в составе лицензируемого вида деятельности), рассмотренных лицензирующим органом с нарушением установленного срока – 0 %</w:t>
      </w:r>
      <w:r w:rsidR="004A7FC8" w:rsidRPr="004A7FC8">
        <w:rPr>
          <w:sz w:val="28"/>
          <w:szCs w:val="28"/>
        </w:rPr>
        <w:t>.</w:t>
      </w:r>
    </w:p>
    <w:p w:rsidR="00227134" w:rsidRPr="001C62EA" w:rsidRDefault="00227134">
      <w:pPr>
        <w:rPr>
          <w:sz w:val="32"/>
          <w:szCs w:val="32"/>
        </w:rPr>
      </w:pPr>
    </w:p>
    <w:p w:rsidR="00227134" w:rsidRDefault="001B2060">
      <w:pPr>
        <w:pBdr>
          <w:top w:val="single" w:sz="4" w:space="1" w:color="auto"/>
          <w:left w:val="single" w:sz="4" w:space="4" w:color="auto"/>
          <w:bottom w:val="single" w:sz="4" w:space="1" w:color="auto"/>
          <w:right w:val="single" w:sz="4" w:space="4" w:color="auto"/>
        </w:pBdr>
        <w:jc w:val="center"/>
        <w:rPr>
          <w:sz w:val="32"/>
          <w:szCs w:val="32"/>
        </w:rPr>
      </w:pPr>
      <w:r>
        <w:rPr>
          <w:sz w:val="32"/>
          <w:szCs w:val="32"/>
        </w:rPr>
        <w:t>Раздел 2.</w:t>
      </w:r>
    </w:p>
    <w:p w:rsidR="00227134" w:rsidRPr="001C62EA" w:rsidRDefault="00227134">
      <w:pPr>
        <w:rPr>
          <w:sz w:val="32"/>
          <w:szCs w:val="32"/>
        </w:rPr>
      </w:pPr>
    </w:p>
    <w:p w:rsidR="00227134" w:rsidRPr="001C62EA" w:rsidRDefault="00227134">
      <w:pPr>
        <w:rPr>
          <w:sz w:val="32"/>
          <w:szCs w:val="32"/>
        </w:rPr>
      </w:pPr>
    </w:p>
    <w:p w:rsidR="00227134" w:rsidRPr="001C62EA" w:rsidRDefault="00227134">
      <w:pPr>
        <w:rPr>
          <w:sz w:val="32"/>
          <w:szCs w:val="32"/>
        </w:rPr>
      </w:pPr>
    </w:p>
    <w:p w:rsidR="00227134" w:rsidRDefault="001B2060">
      <w:pPr>
        <w:pBdr>
          <w:top w:val="single" w:sz="4" w:space="1" w:color="auto"/>
          <w:left w:val="single" w:sz="4" w:space="4" w:color="auto"/>
          <w:bottom w:val="single" w:sz="4" w:space="1" w:color="auto"/>
          <w:right w:val="single" w:sz="4" w:space="4" w:color="auto"/>
        </w:pBdr>
        <w:jc w:val="center"/>
        <w:rPr>
          <w:sz w:val="32"/>
          <w:szCs w:val="32"/>
        </w:rPr>
      </w:pPr>
      <w:r>
        <w:rPr>
          <w:sz w:val="32"/>
          <w:szCs w:val="32"/>
        </w:rPr>
        <w:t>Раздел 3.</w:t>
      </w:r>
    </w:p>
    <w:p w:rsidR="00227134" w:rsidRPr="001C62EA" w:rsidRDefault="00227134">
      <w:pPr>
        <w:rPr>
          <w:sz w:val="32"/>
          <w:szCs w:val="32"/>
        </w:rPr>
      </w:pPr>
    </w:p>
    <w:p w:rsidR="00227134" w:rsidRPr="001C62EA" w:rsidRDefault="00227134">
      <w:pPr>
        <w:rPr>
          <w:sz w:val="32"/>
          <w:szCs w:val="32"/>
        </w:rPr>
      </w:pPr>
    </w:p>
    <w:p w:rsidR="00227134" w:rsidRDefault="00227134">
      <w:pPr>
        <w:rPr>
          <w:sz w:val="32"/>
          <w:szCs w:val="32"/>
        </w:rPr>
      </w:pPr>
    </w:p>
    <w:p w:rsidR="00227134" w:rsidRDefault="001B2060">
      <w:pPr>
        <w:pBdr>
          <w:top w:val="single" w:sz="4" w:space="1" w:color="auto"/>
          <w:left w:val="single" w:sz="4" w:space="4" w:color="auto"/>
          <w:bottom w:val="single" w:sz="4" w:space="1" w:color="auto"/>
          <w:right w:val="single" w:sz="4" w:space="4" w:color="auto"/>
        </w:pBdr>
        <w:jc w:val="center"/>
        <w:rPr>
          <w:sz w:val="32"/>
          <w:szCs w:val="32"/>
        </w:rPr>
      </w:pPr>
      <w:r>
        <w:rPr>
          <w:sz w:val="32"/>
          <w:szCs w:val="32"/>
        </w:rPr>
        <w:t>Раздел 4.</w:t>
      </w:r>
    </w:p>
    <w:p w:rsidR="00227134" w:rsidRPr="001C62EA" w:rsidRDefault="00227134">
      <w:pPr>
        <w:rPr>
          <w:sz w:val="32"/>
          <w:szCs w:val="32"/>
        </w:rPr>
      </w:pPr>
    </w:p>
    <w:p w:rsidR="00227134" w:rsidRPr="001C62EA" w:rsidRDefault="00227134">
      <w:pPr>
        <w:rPr>
          <w:sz w:val="32"/>
          <w:szCs w:val="32"/>
        </w:rPr>
      </w:pPr>
    </w:p>
    <w:p w:rsidR="00227134" w:rsidRDefault="00227134">
      <w:pPr>
        <w:rPr>
          <w:sz w:val="32"/>
          <w:szCs w:val="32"/>
        </w:rPr>
      </w:pPr>
    </w:p>
    <w:p w:rsidR="00227134" w:rsidRDefault="001B2060">
      <w:pPr>
        <w:pBdr>
          <w:top w:val="single" w:sz="4" w:space="1" w:color="auto"/>
          <w:left w:val="single" w:sz="4" w:space="4" w:color="auto"/>
          <w:bottom w:val="single" w:sz="4" w:space="1" w:color="auto"/>
          <w:right w:val="single" w:sz="4" w:space="4" w:color="auto"/>
        </w:pBdr>
        <w:jc w:val="center"/>
        <w:rPr>
          <w:sz w:val="32"/>
          <w:szCs w:val="32"/>
        </w:rPr>
      </w:pPr>
      <w:r>
        <w:rPr>
          <w:sz w:val="32"/>
          <w:szCs w:val="32"/>
        </w:rPr>
        <w:t>Раздел 5.</w:t>
      </w:r>
    </w:p>
    <w:p w:rsidR="005A5F19" w:rsidRDefault="005A5F19" w:rsidP="005A5F19">
      <w:pPr>
        <w:widowControl w:val="0"/>
        <w:autoSpaceDE w:val="0"/>
        <w:autoSpaceDN w:val="0"/>
        <w:adjustRightInd w:val="0"/>
        <w:jc w:val="center"/>
        <w:rPr>
          <w:b/>
          <w:sz w:val="28"/>
          <w:szCs w:val="28"/>
        </w:rPr>
      </w:pPr>
    </w:p>
    <w:p w:rsidR="007819AF" w:rsidRDefault="005A5F19" w:rsidP="005A5F19">
      <w:pPr>
        <w:widowControl w:val="0"/>
        <w:autoSpaceDE w:val="0"/>
        <w:autoSpaceDN w:val="0"/>
        <w:adjustRightInd w:val="0"/>
        <w:jc w:val="center"/>
        <w:rPr>
          <w:b/>
          <w:sz w:val="28"/>
          <w:szCs w:val="28"/>
        </w:rPr>
      </w:pPr>
      <w:r>
        <w:rPr>
          <w:b/>
          <w:sz w:val="28"/>
          <w:szCs w:val="28"/>
        </w:rPr>
        <w:t xml:space="preserve">Перечень информации, </w:t>
      </w:r>
    </w:p>
    <w:p w:rsidR="005A5F19" w:rsidRDefault="005A5F19" w:rsidP="005A5F19">
      <w:pPr>
        <w:widowControl w:val="0"/>
        <w:autoSpaceDE w:val="0"/>
        <w:autoSpaceDN w:val="0"/>
        <w:adjustRightInd w:val="0"/>
        <w:jc w:val="center"/>
        <w:rPr>
          <w:b/>
          <w:sz w:val="28"/>
          <w:szCs w:val="28"/>
          <w:u w:val="single"/>
        </w:rPr>
      </w:pPr>
      <w:r>
        <w:rPr>
          <w:b/>
          <w:sz w:val="28"/>
          <w:szCs w:val="28"/>
        </w:rPr>
        <w:t>предоставляемой лицензирующими органами для проведения мониторинга и оценки эффективности лицензирования конкретных видов деятельности</w:t>
      </w:r>
    </w:p>
    <w:p w:rsidR="005A5F19" w:rsidRDefault="005A5F19" w:rsidP="005A5F19">
      <w:pPr>
        <w:widowControl w:val="0"/>
        <w:autoSpaceDE w:val="0"/>
        <w:autoSpaceDN w:val="0"/>
        <w:adjustRightInd w:val="0"/>
        <w:ind w:firstLine="709"/>
        <w:jc w:val="center"/>
        <w:rPr>
          <w:b/>
          <w:sz w:val="28"/>
          <w:szCs w:val="28"/>
          <w:u w:val="single"/>
        </w:rPr>
      </w:pPr>
    </w:p>
    <w:p w:rsidR="005A5F19" w:rsidRDefault="005A5F19" w:rsidP="005A5F19">
      <w:pPr>
        <w:widowControl w:val="0"/>
        <w:autoSpaceDE w:val="0"/>
        <w:autoSpaceDN w:val="0"/>
        <w:adjustRightInd w:val="0"/>
        <w:ind w:firstLine="709"/>
        <w:jc w:val="both"/>
        <w:rPr>
          <w:b/>
          <w:sz w:val="28"/>
          <w:szCs w:val="28"/>
          <w:u w:val="single"/>
        </w:rPr>
      </w:pPr>
    </w:p>
    <w:p w:rsidR="005A5F19" w:rsidRDefault="005A5F19" w:rsidP="005A5F19">
      <w:pPr>
        <w:widowControl w:val="0"/>
        <w:autoSpaceDE w:val="0"/>
        <w:autoSpaceDN w:val="0"/>
        <w:adjustRightInd w:val="0"/>
        <w:ind w:firstLine="709"/>
        <w:jc w:val="both"/>
        <w:rPr>
          <w:b/>
          <w:sz w:val="28"/>
          <w:szCs w:val="28"/>
        </w:rPr>
      </w:pPr>
      <w:r>
        <w:rPr>
          <w:b/>
          <w:sz w:val="28"/>
          <w:szCs w:val="28"/>
        </w:rPr>
        <w:t>1. Информация о состоянии нормативно-правового регулирования в области лицензирования конкретных видов деятельности (данные анализа нормативных правовых актов, регламентирующих деятельность лицензирующих органов и их должностных лиц по осуществлению лицензирования отдельных видов деятельности, конкретизирующих содержание лицензионных требований, устанавливающих формы документов, используемых при лицензировании, а также сведения об опубликовании указанных нормативных правовых актов на официальном сайте лицензирующего органа в информационно-телекоммуникационной сети "Интернет").</w:t>
      </w:r>
    </w:p>
    <w:p w:rsidR="005A5F19" w:rsidRDefault="005A5F19" w:rsidP="005A5F19">
      <w:pPr>
        <w:widowControl w:val="0"/>
        <w:autoSpaceDE w:val="0"/>
        <w:autoSpaceDN w:val="0"/>
        <w:adjustRightInd w:val="0"/>
        <w:ind w:firstLine="539"/>
        <w:jc w:val="both"/>
        <w:rPr>
          <w:b/>
          <w:sz w:val="28"/>
          <w:szCs w:val="28"/>
          <w:u w:val="single"/>
        </w:rPr>
      </w:pPr>
    </w:p>
    <w:p w:rsidR="00F218EE" w:rsidRPr="00F218EE" w:rsidRDefault="00F218EE" w:rsidP="00F218EE">
      <w:pPr>
        <w:ind w:firstLine="709"/>
        <w:jc w:val="both"/>
        <w:rPr>
          <w:sz w:val="28"/>
          <w:szCs w:val="28"/>
        </w:rPr>
      </w:pPr>
      <w:r w:rsidRPr="00F218EE">
        <w:rPr>
          <w:sz w:val="28"/>
          <w:szCs w:val="28"/>
        </w:rPr>
        <w:t>В соответствии с пунктом 1 статьи 15 Федерального закона от 21.11.2011 г. № 323-ФЗ «Об охране здоровья граждан в Российской Федерации», Министерство здравоохранения Республики Дагестан  осуществляет переданные Российской Федерацией полномочия по лицензированию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прекращения действия лицензий, формирования и ведения реестров выданных органами государственной власти субъектов Российской Федерации лицензий, утверждения форм заявлений о предоставлении лицензий, внесения изменений в реестр лицензий, утверждения форм уведомлений и других используемых в процессе лицензирования документов, а также предоставления заинтересованным лицам информации по вопросам лицензирования, включая размещение этой информации в информационно-телекоммуникационной сети "Интернет" на официальных сайтах органов государственной власти субъектов Российской Федерации с указанием адресов электронной почты, по которым пользователями этой информации могут быть направлены запросы и получена запрашиваемая информация по фармацевтической деятельности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p>
    <w:p w:rsidR="00F218EE" w:rsidRPr="00F218EE" w:rsidRDefault="00F218EE" w:rsidP="00F218EE">
      <w:pPr>
        <w:ind w:firstLine="709"/>
        <w:jc w:val="both"/>
        <w:rPr>
          <w:sz w:val="28"/>
          <w:szCs w:val="28"/>
        </w:rPr>
      </w:pPr>
      <w:r w:rsidRPr="00F218EE">
        <w:rPr>
          <w:sz w:val="28"/>
          <w:szCs w:val="28"/>
        </w:rPr>
        <w:lastRenderedPageBreak/>
        <w:t>Лицензирование фармацевтической деятельности регламентируется следующими нормативными правовыми актами:</w:t>
      </w:r>
    </w:p>
    <w:p w:rsidR="00F218EE" w:rsidRPr="00F218EE" w:rsidRDefault="00F218EE" w:rsidP="00F218EE">
      <w:pPr>
        <w:ind w:firstLine="709"/>
        <w:jc w:val="both"/>
        <w:rPr>
          <w:sz w:val="28"/>
          <w:szCs w:val="28"/>
        </w:rPr>
      </w:pPr>
      <w:r w:rsidRPr="00F218EE">
        <w:rPr>
          <w:sz w:val="28"/>
          <w:szCs w:val="28"/>
        </w:rPr>
        <w:t>•</w:t>
      </w:r>
      <w:r w:rsidRPr="00F218EE">
        <w:rPr>
          <w:sz w:val="28"/>
          <w:szCs w:val="28"/>
        </w:rPr>
        <w:tab/>
        <w:t>Федеральный закон от 04.05.2011 г. № 99-ФЗ «О лицензировании отдельных видов деятельности».</w:t>
      </w:r>
    </w:p>
    <w:p w:rsidR="00F218EE" w:rsidRPr="00F218EE" w:rsidRDefault="00F218EE" w:rsidP="00F218EE">
      <w:pPr>
        <w:ind w:firstLine="709"/>
        <w:jc w:val="both"/>
        <w:rPr>
          <w:sz w:val="28"/>
          <w:szCs w:val="28"/>
        </w:rPr>
      </w:pPr>
      <w:r w:rsidRPr="00F218EE">
        <w:rPr>
          <w:sz w:val="28"/>
          <w:szCs w:val="28"/>
        </w:rPr>
        <w:t>•</w:t>
      </w:r>
      <w:r w:rsidRPr="00F218EE">
        <w:rPr>
          <w:sz w:val="28"/>
          <w:szCs w:val="28"/>
        </w:rPr>
        <w:tab/>
        <w:t>Федеральный закон от 27.07.2010 г. № 210-ФЗ «Об организации предоставления государственных и муниципальных услуг».</w:t>
      </w:r>
    </w:p>
    <w:p w:rsidR="00F218EE" w:rsidRPr="00F218EE" w:rsidRDefault="00F218EE" w:rsidP="00F218EE">
      <w:pPr>
        <w:ind w:firstLine="709"/>
        <w:jc w:val="both"/>
        <w:rPr>
          <w:sz w:val="28"/>
          <w:szCs w:val="28"/>
        </w:rPr>
      </w:pPr>
      <w:r w:rsidRPr="00F218EE">
        <w:rPr>
          <w:sz w:val="28"/>
          <w:szCs w:val="28"/>
        </w:rPr>
        <w:t>•</w:t>
      </w:r>
      <w:r w:rsidRPr="00F218EE">
        <w:rPr>
          <w:sz w:val="28"/>
          <w:szCs w:val="28"/>
        </w:rPr>
        <w:tab/>
        <w:t>Федеральный закон от 21.11.2011 г. № 323-ФЗ «Об основах охраны здоровья граждан в Российской Федерации»;</w:t>
      </w:r>
    </w:p>
    <w:p w:rsidR="00F218EE" w:rsidRPr="00F218EE" w:rsidRDefault="00F218EE" w:rsidP="00F218EE">
      <w:pPr>
        <w:ind w:firstLine="709"/>
        <w:jc w:val="both"/>
        <w:rPr>
          <w:sz w:val="28"/>
          <w:szCs w:val="28"/>
        </w:rPr>
      </w:pPr>
      <w:r w:rsidRPr="00F218EE">
        <w:rPr>
          <w:sz w:val="28"/>
          <w:szCs w:val="28"/>
        </w:rPr>
        <w:t>•</w:t>
      </w:r>
      <w:r w:rsidRPr="00F218EE">
        <w:rPr>
          <w:sz w:val="28"/>
          <w:szCs w:val="28"/>
        </w:rPr>
        <w:tab/>
        <w:t>Федеральный закон от 12.04.2010 г. № 61-ФЗ «Об обращении лекарственных средств».</w:t>
      </w:r>
    </w:p>
    <w:p w:rsidR="00F218EE" w:rsidRPr="00F218EE" w:rsidRDefault="00F218EE" w:rsidP="00F218EE">
      <w:pPr>
        <w:ind w:firstLine="709"/>
        <w:jc w:val="both"/>
        <w:rPr>
          <w:sz w:val="28"/>
          <w:szCs w:val="28"/>
        </w:rPr>
      </w:pPr>
      <w:r w:rsidRPr="00F218EE">
        <w:rPr>
          <w:sz w:val="28"/>
          <w:szCs w:val="28"/>
        </w:rPr>
        <w:t>•</w:t>
      </w:r>
      <w:r w:rsidRPr="00F218EE">
        <w:rPr>
          <w:sz w:val="28"/>
          <w:szCs w:val="28"/>
        </w:rPr>
        <w:tab/>
        <w:t>Постановление Правительства РФ от 21.11.2011 г. № 957 «Об организации лицензирования отдельных видов деятельности».</w:t>
      </w:r>
    </w:p>
    <w:p w:rsidR="00F218EE" w:rsidRPr="00F218EE" w:rsidRDefault="00F218EE" w:rsidP="00F218EE">
      <w:pPr>
        <w:ind w:firstLine="709"/>
        <w:jc w:val="both"/>
        <w:rPr>
          <w:sz w:val="28"/>
          <w:szCs w:val="28"/>
        </w:rPr>
      </w:pPr>
      <w:r w:rsidRPr="00F218EE">
        <w:rPr>
          <w:sz w:val="28"/>
          <w:szCs w:val="28"/>
        </w:rPr>
        <w:t>•</w:t>
      </w:r>
      <w:r w:rsidRPr="00F218EE">
        <w:rPr>
          <w:sz w:val="28"/>
          <w:szCs w:val="28"/>
        </w:rPr>
        <w:tab/>
        <w:t>Федеральный закон от 05.04.2016 г. № 93-ФЗ «О внесении изменений в статьи 14 и 15 Федерального закона «Об основах охраны здоровья граждан в Российской Федерации»;</w:t>
      </w:r>
    </w:p>
    <w:p w:rsidR="00F218EE" w:rsidRPr="00F218EE" w:rsidRDefault="00F218EE" w:rsidP="00F218EE">
      <w:pPr>
        <w:ind w:firstLine="709"/>
        <w:jc w:val="both"/>
        <w:rPr>
          <w:sz w:val="28"/>
          <w:szCs w:val="28"/>
        </w:rPr>
      </w:pPr>
      <w:r w:rsidRPr="00F218EE">
        <w:rPr>
          <w:sz w:val="28"/>
          <w:szCs w:val="28"/>
        </w:rPr>
        <w:t>•</w:t>
      </w:r>
      <w:r w:rsidRPr="00F218EE">
        <w:rPr>
          <w:sz w:val="28"/>
          <w:szCs w:val="28"/>
        </w:rPr>
        <w:tab/>
        <w:t>Федеральный закон от 25 декабря 2008 года № 273-ФЗ «О противодействии коррупции».</w:t>
      </w:r>
    </w:p>
    <w:p w:rsidR="00F218EE" w:rsidRPr="00F218EE" w:rsidRDefault="00F218EE" w:rsidP="00F218EE">
      <w:pPr>
        <w:ind w:firstLine="709"/>
        <w:jc w:val="both"/>
        <w:rPr>
          <w:sz w:val="28"/>
          <w:szCs w:val="28"/>
        </w:rPr>
      </w:pPr>
      <w:r w:rsidRPr="00F218EE">
        <w:rPr>
          <w:sz w:val="28"/>
          <w:szCs w:val="28"/>
        </w:rPr>
        <w:t>•</w:t>
      </w:r>
      <w:r w:rsidRPr="00F218EE">
        <w:rPr>
          <w:sz w:val="28"/>
          <w:szCs w:val="28"/>
        </w:rPr>
        <w:tab/>
        <w:t>Федеральный закон от 09 февраля 2009 года № 8-ФЗ «Об обеспечении доступа к информации о деятельности государственных органов и органов местного самоуправления».</w:t>
      </w:r>
    </w:p>
    <w:p w:rsidR="00F218EE" w:rsidRPr="00F218EE" w:rsidRDefault="00F218EE" w:rsidP="00F218EE">
      <w:pPr>
        <w:ind w:firstLine="709"/>
        <w:jc w:val="both"/>
        <w:rPr>
          <w:sz w:val="28"/>
          <w:szCs w:val="28"/>
        </w:rPr>
      </w:pPr>
      <w:r w:rsidRPr="00F218EE">
        <w:rPr>
          <w:sz w:val="28"/>
          <w:szCs w:val="28"/>
        </w:rPr>
        <w:t>•</w:t>
      </w:r>
      <w:r w:rsidRPr="00F218EE">
        <w:rPr>
          <w:sz w:val="28"/>
          <w:szCs w:val="28"/>
        </w:rPr>
        <w:tab/>
        <w:t>Постановление Правительства РФ от 29.12.2020 г. № 2343 «Об утверждении Правил формирования и ведения реестра лицензий и типовой формы выписки из реестра лицензий».</w:t>
      </w:r>
    </w:p>
    <w:p w:rsidR="00F218EE" w:rsidRPr="00F218EE" w:rsidRDefault="00F218EE" w:rsidP="00F218EE">
      <w:pPr>
        <w:ind w:firstLine="709"/>
        <w:jc w:val="both"/>
        <w:rPr>
          <w:sz w:val="28"/>
          <w:szCs w:val="28"/>
        </w:rPr>
      </w:pPr>
      <w:r w:rsidRPr="00F218EE">
        <w:rPr>
          <w:sz w:val="28"/>
          <w:szCs w:val="28"/>
        </w:rPr>
        <w:t>•</w:t>
      </w:r>
      <w:r w:rsidRPr="00F218EE">
        <w:rPr>
          <w:sz w:val="28"/>
          <w:szCs w:val="28"/>
        </w:rPr>
        <w:tab/>
        <w:t>Постановление Правительства Российской Федерации от 24 октября 2011 года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F218EE" w:rsidRPr="00F218EE" w:rsidRDefault="00F218EE" w:rsidP="00F218EE">
      <w:pPr>
        <w:ind w:firstLine="709"/>
        <w:jc w:val="both"/>
        <w:rPr>
          <w:sz w:val="28"/>
          <w:szCs w:val="28"/>
        </w:rPr>
      </w:pPr>
      <w:r w:rsidRPr="00F218EE">
        <w:rPr>
          <w:sz w:val="28"/>
          <w:szCs w:val="28"/>
        </w:rPr>
        <w:t>•</w:t>
      </w:r>
      <w:r w:rsidRPr="00F218EE">
        <w:rPr>
          <w:sz w:val="28"/>
          <w:szCs w:val="28"/>
        </w:rPr>
        <w:tab/>
        <w:t>Постановление Правительства Российской Федерации от 26 марта 2016 года № 236 «О требованиях к предоставлению в электронной форме государственных и муниципальных услуг».</w:t>
      </w:r>
    </w:p>
    <w:p w:rsidR="00F218EE" w:rsidRPr="00F218EE" w:rsidRDefault="00F218EE" w:rsidP="00F218EE">
      <w:pPr>
        <w:ind w:firstLine="709"/>
        <w:jc w:val="both"/>
        <w:rPr>
          <w:sz w:val="28"/>
          <w:szCs w:val="28"/>
        </w:rPr>
      </w:pPr>
      <w:r w:rsidRPr="00F218EE">
        <w:rPr>
          <w:sz w:val="28"/>
          <w:szCs w:val="28"/>
        </w:rPr>
        <w:t>•</w:t>
      </w:r>
      <w:r w:rsidRPr="00F218EE">
        <w:rPr>
          <w:sz w:val="28"/>
          <w:szCs w:val="28"/>
        </w:rPr>
        <w:tab/>
        <w:t>Приказ Министерства здравоохранения и социального развития Российской Федерации от 23 июля 2010 года № 541н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в сфере здравоохранения».</w:t>
      </w:r>
    </w:p>
    <w:p w:rsidR="00F218EE" w:rsidRPr="00F218EE" w:rsidRDefault="00F218EE" w:rsidP="00F218EE">
      <w:pPr>
        <w:ind w:firstLine="709"/>
        <w:jc w:val="both"/>
        <w:rPr>
          <w:sz w:val="28"/>
          <w:szCs w:val="28"/>
        </w:rPr>
      </w:pPr>
      <w:r w:rsidRPr="00F218EE">
        <w:rPr>
          <w:sz w:val="28"/>
          <w:szCs w:val="28"/>
        </w:rPr>
        <w:t>•</w:t>
      </w:r>
      <w:r w:rsidRPr="00F218EE">
        <w:rPr>
          <w:sz w:val="28"/>
          <w:szCs w:val="28"/>
        </w:rPr>
        <w:tab/>
        <w:t>Приказ Министерства здравоохранения Российской Федерации от 7 июля 2015 года № 419н «Об утверждении Административного регламента по предоставлению органами исполнительной власти субъектов РФ государственной услуги по лицензированию фармацевтической деятельности (за исключением деятельности, осуществляемой организациями оптовой торговли лекарственными средствами для медицинского применения и аптечными организациями, подведомственными федеральным органам исполнительной власти, государственным академиям наук)».</w:t>
      </w:r>
    </w:p>
    <w:p w:rsidR="00F218EE" w:rsidRPr="00F218EE" w:rsidRDefault="00F218EE" w:rsidP="00F218EE">
      <w:pPr>
        <w:ind w:firstLine="709"/>
        <w:jc w:val="both"/>
        <w:rPr>
          <w:sz w:val="28"/>
          <w:szCs w:val="28"/>
        </w:rPr>
      </w:pPr>
      <w:r w:rsidRPr="00F218EE">
        <w:rPr>
          <w:sz w:val="28"/>
          <w:szCs w:val="28"/>
        </w:rPr>
        <w:lastRenderedPageBreak/>
        <w:t>•</w:t>
      </w:r>
      <w:r w:rsidRPr="00F218EE">
        <w:rPr>
          <w:sz w:val="28"/>
          <w:szCs w:val="28"/>
        </w:rPr>
        <w:tab/>
        <w:t>приказ Министерства здравоохранения Российской Федерации от 7 октября 2015 года № 700н «О номенклатуре специальностей специалистов, имеющих высшее медицинское и фармацевтическое образование»;</w:t>
      </w:r>
    </w:p>
    <w:p w:rsidR="00F218EE" w:rsidRPr="00F218EE" w:rsidRDefault="00F218EE" w:rsidP="00F218EE">
      <w:pPr>
        <w:ind w:firstLine="709"/>
        <w:jc w:val="both"/>
        <w:rPr>
          <w:sz w:val="28"/>
          <w:szCs w:val="28"/>
        </w:rPr>
      </w:pPr>
      <w:r w:rsidRPr="00F218EE">
        <w:rPr>
          <w:sz w:val="28"/>
          <w:szCs w:val="28"/>
        </w:rPr>
        <w:t>•</w:t>
      </w:r>
      <w:r w:rsidRPr="00F218EE">
        <w:rPr>
          <w:sz w:val="28"/>
          <w:szCs w:val="28"/>
        </w:rPr>
        <w:tab/>
        <w:t>Приказ Минздрава России от 19.11.2020 года № 1234н «Об утверждении Порядка ведения единого реестра лицензий, в том числе лицензий, предоставленных органами государственной власти субъектов Российской Федерации в соответствии с переданным полномочием по лицензированию отдельных видов деятельности».</w:t>
      </w:r>
    </w:p>
    <w:p w:rsidR="00F218EE" w:rsidRPr="00F218EE" w:rsidRDefault="00F218EE" w:rsidP="00F218EE">
      <w:pPr>
        <w:ind w:firstLine="709"/>
        <w:jc w:val="both"/>
        <w:rPr>
          <w:sz w:val="28"/>
          <w:szCs w:val="28"/>
        </w:rPr>
      </w:pPr>
      <w:r w:rsidRPr="00F218EE">
        <w:rPr>
          <w:sz w:val="28"/>
          <w:szCs w:val="28"/>
        </w:rPr>
        <w:t>•</w:t>
      </w:r>
      <w:r w:rsidRPr="00F218EE">
        <w:rPr>
          <w:sz w:val="28"/>
          <w:szCs w:val="28"/>
        </w:rPr>
        <w:tab/>
        <w:t>Положение о лицензировании фармацевтической деятельности, утвержденное Постановлением Правительства РФ от 31.03.2022 года № 547.</w:t>
      </w:r>
    </w:p>
    <w:p w:rsidR="00F218EE" w:rsidRPr="00F218EE" w:rsidRDefault="00F218EE" w:rsidP="00F218EE">
      <w:pPr>
        <w:ind w:firstLine="709"/>
        <w:jc w:val="both"/>
        <w:rPr>
          <w:sz w:val="28"/>
          <w:szCs w:val="28"/>
        </w:rPr>
      </w:pPr>
      <w:r w:rsidRPr="00F218EE">
        <w:rPr>
          <w:sz w:val="28"/>
          <w:szCs w:val="28"/>
        </w:rPr>
        <w:t>•</w:t>
      </w:r>
      <w:r w:rsidRPr="00F218EE">
        <w:rPr>
          <w:sz w:val="28"/>
          <w:szCs w:val="28"/>
        </w:rPr>
        <w:tab/>
        <w:t>Приказ Минздрава России от 31.08.2016 года № 646н «Об утверждении Правил надлежащей практики хранения и перевозки лекарственных препаратов для медицинского применения».</w:t>
      </w:r>
    </w:p>
    <w:p w:rsidR="00F218EE" w:rsidRPr="00F218EE" w:rsidRDefault="00F218EE" w:rsidP="00F218EE">
      <w:pPr>
        <w:ind w:firstLine="709"/>
        <w:jc w:val="both"/>
        <w:rPr>
          <w:sz w:val="28"/>
          <w:szCs w:val="28"/>
        </w:rPr>
      </w:pPr>
      <w:r w:rsidRPr="00F218EE">
        <w:rPr>
          <w:sz w:val="28"/>
          <w:szCs w:val="28"/>
        </w:rPr>
        <w:t>•</w:t>
      </w:r>
      <w:r w:rsidRPr="00F218EE">
        <w:rPr>
          <w:sz w:val="28"/>
          <w:szCs w:val="28"/>
        </w:rPr>
        <w:tab/>
        <w:t>Приказ Минздрава РФ от 13 ноября 1996 года № 377 «Об утверждении инструкции по организации хранения в аптечных учреждениях различных групп лекарственных средств и изделий медицинского назначения».</w:t>
      </w:r>
    </w:p>
    <w:p w:rsidR="00F218EE" w:rsidRPr="00F218EE" w:rsidRDefault="00F218EE" w:rsidP="00F218EE">
      <w:pPr>
        <w:ind w:firstLine="709"/>
        <w:jc w:val="both"/>
        <w:rPr>
          <w:sz w:val="28"/>
          <w:szCs w:val="28"/>
        </w:rPr>
      </w:pPr>
      <w:r w:rsidRPr="00F218EE">
        <w:rPr>
          <w:sz w:val="28"/>
          <w:szCs w:val="28"/>
        </w:rPr>
        <w:t>•</w:t>
      </w:r>
      <w:r w:rsidRPr="00F218EE">
        <w:rPr>
          <w:sz w:val="28"/>
          <w:szCs w:val="28"/>
        </w:rPr>
        <w:tab/>
        <w:t xml:space="preserve">Приказ </w:t>
      </w:r>
      <w:proofErr w:type="spellStart"/>
      <w:r w:rsidRPr="00F218EE">
        <w:rPr>
          <w:sz w:val="28"/>
          <w:szCs w:val="28"/>
        </w:rPr>
        <w:t>Минздравсоцразвития</w:t>
      </w:r>
      <w:proofErr w:type="spellEnd"/>
      <w:r w:rsidRPr="00F218EE">
        <w:rPr>
          <w:sz w:val="28"/>
          <w:szCs w:val="28"/>
        </w:rPr>
        <w:t xml:space="preserve"> РФ от 23.08.2010 г. № 706н «Об утверждении Правил хранения лекарственных средств».</w:t>
      </w:r>
    </w:p>
    <w:p w:rsidR="00F218EE" w:rsidRPr="00F218EE" w:rsidRDefault="00F218EE" w:rsidP="00F218EE">
      <w:pPr>
        <w:ind w:firstLine="709"/>
        <w:jc w:val="both"/>
        <w:rPr>
          <w:sz w:val="28"/>
          <w:szCs w:val="28"/>
        </w:rPr>
      </w:pPr>
      <w:r w:rsidRPr="00F218EE">
        <w:rPr>
          <w:sz w:val="28"/>
          <w:szCs w:val="28"/>
        </w:rPr>
        <w:t>•</w:t>
      </w:r>
      <w:r w:rsidRPr="00F218EE">
        <w:rPr>
          <w:sz w:val="28"/>
          <w:szCs w:val="28"/>
        </w:rPr>
        <w:tab/>
        <w:t>Приказ Минздрава России от 24.11.2021 г. № 1093н «Об утверждении Правил отпуска лекарственных препаратов для медицинского применения аптечными организациями, индивидуальными предпринимателями, имеющими лицензию на осуществление фармацевтической деятельности, медицинскими организациями, имеющими лицензию на осуществление фармацевтической деятельности, и их обособленными подразделениями (амбулаториями, фельдшерскими и фельдшерско-акушерскими пунктами, центрами (отделениями) общей врачебной (семейной) практики), расположенными в сельских поселениях, в которых отсутствуют аптечные организации, а также Правил отпуска наркотических средств и психотропных веществ, зарегистрированных в качестве лекарственных препаратов для медицинского применения, лекарственных препаратов для медицинского применения, содержащих наркотические средства и психотропные вещества в том числе Порядка отпуска аптечными организациями иммунобиологических лекарственных препаратов».</w:t>
      </w:r>
    </w:p>
    <w:p w:rsidR="00F218EE" w:rsidRPr="00F218EE" w:rsidRDefault="00F218EE" w:rsidP="00F218EE">
      <w:pPr>
        <w:ind w:firstLine="709"/>
        <w:jc w:val="both"/>
        <w:rPr>
          <w:sz w:val="28"/>
          <w:szCs w:val="28"/>
        </w:rPr>
      </w:pPr>
      <w:r w:rsidRPr="00F218EE">
        <w:rPr>
          <w:sz w:val="28"/>
          <w:szCs w:val="28"/>
        </w:rPr>
        <w:t>•</w:t>
      </w:r>
      <w:r w:rsidRPr="00F218EE">
        <w:rPr>
          <w:sz w:val="28"/>
          <w:szCs w:val="28"/>
        </w:rPr>
        <w:tab/>
        <w:t>Приказ Минздрава России от 31.07.2020 года № 780н «Об утверждении видов аптечных организаций».</w:t>
      </w:r>
    </w:p>
    <w:p w:rsidR="00F218EE" w:rsidRPr="00F218EE" w:rsidRDefault="00F218EE" w:rsidP="00F218EE">
      <w:pPr>
        <w:ind w:firstLine="709"/>
        <w:jc w:val="both"/>
        <w:rPr>
          <w:sz w:val="28"/>
          <w:szCs w:val="28"/>
        </w:rPr>
      </w:pPr>
      <w:r w:rsidRPr="00F218EE">
        <w:rPr>
          <w:sz w:val="28"/>
          <w:szCs w:val="28"/>
        </w:rPr>
        <w:t>•</w:t>
      </w:r>
      <w:r w:rsidRPr="00F218EE">
        <w:rPr>
          <w:sz w:val="28"/>
          <w:szCs w:val="28"/>
        </w:rPr>
        <w:tab/>
        <w:t>Приказ Минздрава России от 20.12.2012 г. № 1180н «О требованиях к содержанию и формам отчетности, к порядку представления отчетности об осуществлении переданных полномочий в сфере охраны здоровья граждан».</w:t>
      </w:r>
    </w:p>
    <w:p w:rsidR="00F218EE" w:rsidRPr="00F218EE" w:rsidRDefault="00F218EE" w:rsidP="00F218EE">
      <w:pPr>
        <w:ind w:firstLine="709"/>
        <w:jc w:val="both"/>
        <w:rPr>
          <w:sz w:val="28"/>
          <w:szCs w:val="28"/>
        </w:rPr>
      </w:pPr>
      <w:r w:rsidRPr="00F218EE">
        <w:rPr>
          <w:sz w:val="28"/>
          <w:szCs w:val="28"/>
        </w:rPr>
        <w:t>•</w:t>
      </w:r>
      <w:r w:rsidRPr="00F218EE">
        <w:rPr>
          <w:sz w:val="28"/>
          <w:szCs w:val="28"/>
        </w:rPr>
        <w:tab/>
        <w:t xml:space="preserve">Постановление Правительства Российской Федерации от 30.07.2021 года                   № 1279 «О проведении на территории Российской </w:t>
      </w:r>
      <w:r w:rsidRPr="00F218EE">
        <w:rPr>
          <w:sz w:val="28"/>
          <w:szCs w:val="28"/>
        </w:rPr>
        <w:lastRenderedPageBreak/>
        <w:t>Федерации эксперимента по оптимизации и автоматизации процессов разрешительной деятельности, в том числе лицензирования».</w:t>
      </w:r>
    </w:p>
    <w:p w:rsidR="00F218EE" w:rsidRPr="00F218EE" w:rsidRDefault="00F218EE" w:rsidP="00F218EE">
      <w:pPr>
        <w:ind w:firstLine="709"/>
        <w:jc w:val="both"/>
        <w:rPr>
          <w:sz w:val="28"/>
          <w:szCs w:val="28"/>
        </w:rPr>
      </w:pPr>
      <w:r w:rsidRPr="00F218EE">
        <w:rPr>
          <w:sz w:val="28"/>
          <w:szCs w:val="28"/>
        </w:rPr>
        <w:t>•</w:t>
      </w:r>
      <w:r w:rsidRPr="00F218EE">
        <w:rPr>
          <w:sz w:val="28"/>
          <w:szCs w:val="28"/>
        </w:rPr>
        <w:tab/>
        <w:t xml:space="preserve">Приказ Министерства здравоохранения Республики Дагестан от 07.04.2022 г. № 397-Ли «Об утверждении форм оценочных листов, в соответствии с которыми отделом лицензирования медицинской и фармацевтической деятельности проводится оценка соответствия соискателя лицензии или лицензиата лицензионным требованиям при осуществлении медицинской, фармацевтической деятельностей и деятельности по обороту наркотических средств, психотропных веществ и их </w:t>
      </w:r>
      <w:proofErr w:type="spellStart"/>
      <w:r w:rsidRPr="00F218EE">
        <w:rPr>
          <w:sz w:val="28"/>
          <w:szCs w:val="28"/>
        </w:rPr>
        <w:t>прекурсоров</w:t>
      </w:r>
      <w:proofErr w:type="spellEnd"/>
      <w:r w:rsidRPr="00F218EE">
        <w:rPr>
          <w:sz w:val="28"/>
          <w:szCs w:val="28"/>
        </w:rPr>
        <w:t>».</w:t>
      </w:r>
    </w:p>
    <w:p w:rsidR="00F218EE" w:rsidRPr="00F218EE" w:rsidRDefault="00F218EE" w:rsidP="00F218EE">
      <w:pPr>
        <w:ind w:firstLine="709"/>
        <w:jc w:val="both"/>
        <w:rPr>
          <w:sz w:val="28"/>
          <w:szCs w:val="28"/>
        </w:rPr>
      </w:pPr>
      <w:r w:rsidRPr="00F218EE">
        <w:rPr>
          <w:sz w:val="28"/>
          <w:szCs w:val="28"/>
        </w:rPr>
        <w:t>•</w:t>
      </w:r>
      <w:r w:rsidRPr="00F218EE">
        <w:rPr>
          <w:sz w:val="28"/>
          <w:szCs w:val="28"/>
        </w:rPr>
        <w:tab/>
        <w:t>Постановление Правительства РФ от 12.03.2022 г. № 353 «Об особенностях разрешительной деятельности в Российской Федерации в 2022 и 2023 годах.</w:t>
      </w:r>
    </w:p>
    <w:p w:rsidR="00F218EE" w:rsidRPr="00F218EE" w:rsidRDefault="00F218EE" w:rsidP="00F218EE">
      <w:pPr>
        <w:ind w:firstLine="709"/>
        <w:jc w:val="both"/>
        <w:rPr>
          <w:sz w:val="28"/>
          <w:szCs w:val="28"/>
        </w:rPr>
      </w:pPr>
      <w:r w:rsidRPr="00F218EE">
        <w:rPr>
          <w:sz w:val="28"/>
          <w:szCs w:val="28"/>
        </w:rPr>
        <w:t xml:space="preserve">Нормативные правовые акты, устанавливающие обязательные требования при осуществлении юридическими лицами и индивидуальными предпринимателями фармацевтической деятельности являются достаточными, не имеют признаков </w:t>
      </w:r>
      <w:proofErr w:type="spellStart"/>
      <w:r w:rsidRPr="00F218EE">
        <w:rPr>
          <w:sz w:val="28"/>
          <w:szCs w:val="28"/>
        </w:rPr>
        <w:t>коррупциогенности</w:t>
      </w:r>
      <w:proofErr w:type="spellEnd"/>
      <w:r w:rsidRPr="00F218EE">
        <w:rPr>
          <w:sz w:val="28"/>
          <w:szCs w:val="28"/>
        </w:rPr>
        <w:t>, их исполнение юридическими лицами и индивидуальными предпринимателями, а также контроль за их исполнением со стороны Министерства здравоохранения Республики Дагестан возможны.</w:t>
      </w:r>
    </w:p>
    <w:p w:rsidR="00F218EE" w:rsidRPr="00F218EE" w:rsidRDefault="00F218EE" w:rsidP="00F218EE">
      <w:pPr>
        <w:ind w:firstLine="709"/>
        <w:jc w:val="both"/>
        <w:rPr>
          <w:sz w:val="28"/>
          <w:szCs w:val="28"/>
        </w:rPr>
      </w:pPr>
      <w:r w:rsidRPr="00F218EE">
        <w:rPr>
          <w:sz w:val="28"/>
          <w:szCs w:val="28"/>
        </w:rPr>
        <w:t>Перечень нормативных правов</w:t>
      </w:r>
      <w:bookmarkStart w:id="0" w:name="_GoBack"/>
      <w:bookmarkEnd w:id="0"/>
      <w:r w:rsidRPr="00F218EE">
        <w:rPr>
          <w:sz w:val="28"/>
          <w:szCs w:val="28"/>
        </w:rPr>
        <w:t>ых актов доступен для юридических лиц и индивидуальных предпринимателей размещен на официальном сайте Министерства здравоохранения Республики Дагестан (</w:t>
      </w:r>
      <w:hyperlink r:id="rId7" w:history="1">
        <w:r w:rsidR="00A71522" w:rsidRPr="00B0604E">
          <w:rPr>
            <w:rStyle w:val="ab"/>
            <w:sz w:val="28"/>
            <w:szCs w:val="28"/>
          </w:rPr>
          <w:t>http://minzdravrd.e-dag.ru</w:t>
        </w:r>
      </w:hyperlink>
      <w:r w:rsidRPr="00F218EE">
        <w:rPr>
          <w:sz w:val="28"/>
          <w:szCs w:val="28"/>
        </w:rPr>
        <w:t>) в разделе «Лицензирование».</w:t>
      </w:r>
    </w:p>
    <w:p w:rsidR="00F218EE" w:rsidRPr="00F218EE" w:rsidRDefault="00F218EE" w:rsidP="00F218EE">
      <w:pPr>
        <w:ind w:firstLine="709"/>
        <w:jc w:val="both"/>
        <w:rPr>
          <w:sz w:val="28"/>
          <w:szCs w:val="28"/>
        </w:rPr>
      </w:pPr>
      <w:r w:rsidRPr="00F218EE">
        <w:rPr>
          <w:sz w:val="28"/>
          <w:szCs w:val="28"/>
        </w:rPr>
        <w:t>Общественные отношения в области лицензирования отдельных видов деятельности регулируются Федеральными законами, большим количеством нормативных правовых актов Правительства Российской Федерации, принятие которых прямо и косвенно предусмотрено Федеральным законом «О лицензировании отдельных видов деятельности», Федеральным законом «Об основах охраны здоровья граждан Российской Федерации», ведомственными нормативными правовыми актами Министерства здравоохранения Российской Федерации и Федеральной службы по надзору в сфере здравоохранения Российской Федерации.</w:t>
      </w:r>
    </w:p>
    <w:p w:rsidR="00F218EE" w:rsidRPr="00F218EE" w:rsidRDefault="00F218EE" w:rsidP="00F218EE">
      <w:pPr>
        <w:ind w:firstLine="709"/>
        <w:jc w:val="both"/>
        <w:rPr>
          <w:sz w:val="28"/>
          <w:szCs w:val="28"/>
        </w:rPr>
      </w:pPr>
    </w:p>
    <w:p w:rsidR="00F218EE" w:rsidRPr="00F218EE" w:rsidRDefault="00F218EE" w:rsidP="00F218EE">
      <w:pPr>
        <w:ind w:firstLine="709"/>
        <w:jc w:val="both"/>
        <w:rPr>
          <w:sz w:val="28"/>
          <w:szCs w:val="28"/>
        </w:rPr>
      </w:pPr>
    </w:p>
    <w:p w:rsidR="00F218EE" w:rsidRPr="00F218EE" w:rsidRDefault="00F218EE" w:rsidP="00F218EE">
      <w:pPr>
        <w:ind w:firstLine="709"/>
        <w:jc w:val="both"/>
        <w:rPr>
          <w:b/>
          <w:sz w:val="28"/>
          <w:szCs w:val="28"/>
        </w:rPr>
      </w:pPr>
      <w:r w:rsidRPr="00F218EE">
        <w:rPr>
          <w:b/>
          <w:sz w:val="28"/>
          <w:szCs w:val="28"/>
        </w:rPr>
        <w:t>2. Предложения по осуществлению лицензирования конкретных видов деятельности, по совершенствованию нормативно-правового регулирования лицензирования конкретных видов деятельности, а также при необходимости иные предложения, связанные с осуществлением лицензирования конкретных видов деятельности, направленные на повышение эффективности лицензирования и сокращение административных ограничений в деятельности лицензиатов, включая оценку целесообразности сохранения режима лицензирования для регулирования конкретных видов деятельности.</w:t>
      </w:r>
    </w:p>
    <w:p w:rsidR="00F218EE" w:rsidRPr="00F218EE" w:rsidRDefault="00F218EE" w:rsidP="00F218EE">
      <w:pPr>
        <w:ind w:firstLine="709"/>
        <w:jc w:val="both"/>
        <w:rPr>
          <w:b/>
          <w:sz w:val="28"/>
          <w:szCs w:val="28"/>
        </w:rPr>
      </w:pPr>
    </w:p>
    <w:p w:rsidR="00F218EE" w:rsidRPr="00F218EE" w:rsidRDefault="00F218EE" w:rsidP="00F218EE">
      <w:pPr>
        <w:ind w:firstLine="709"/>
        <w:jc w:val="both"/>
        <w:rPr>
          <w:sz w:val="28"/>
          <w:szCs w:val="28"/>
        </w:rPr>
      </w:pPr>
      <w:r w:rsidRPr="00F218EE">
        <w:rPr>
          <w:sz w:val="28"/>
          <w:szCs w:val="28"/>
        </w:rPr>
        <w:lastRenderedPageBreak/>
        <w:t xml:space="preserve">2.1. Приказом Министерства здравоохранения Российской Федерации от 7 июля 2015 года № 419н утвержден Административный регламент по предоставлению органами исполнительной власти субъектов РФ государственной услуги по лицензированию фармацевтической деятельности (за исключением деятельности, осуществляемой организациями оптовой торговли лекарственными средствами для медицинского применения и аптечными организациями, подведомственными федеральным органам исполнительной власти, государственным академиям наук)», но с учетом произошедших изменений в области лицензирования за последние несколько лет, в административный регламент до сих пор не внесены изменения. Считаем необходимым привести данный приказ в соответствии с действующим законодательством. </w:t>
      </w:r>
    </w:p>
    <w:p w:rsidR="00F218EE" w:rsidRPr="00F218EE" w:rsidRDefault="00F218EE" w:rsidP="00F218EE">
      <w:pPr>
        <w:ind w:firstLine="709"/>
        <w:jc w:val="both"/>
        <w:rPr>
          <w:sz w:val="28"/>
          <w:szCs w:val="28"/>
        </w:rPr>
      </w:pPr>
      <w:r w:rsidRPr="00F218EE">
        <w:rPr>
          <w:sz w:val="28"/>
          <w:szCs w:val="28"/>
        </w:rPr>
        <w:t>В соответствии с пунктом 7 статьи 15 Закона Российской Федерации от 21.11.2011 г. № 323-ФЗ «Об основах охраны здоровья граждан в Российской Федерации» административные регламенты предоставления государственных услуг и исполнения государственных функций в части переданных полномочий издает уполномоченный федеральный орган исполнительной власти.</w:t>
      </w:r>
    </w:p>
    <w:p w:rsidR="00F218EE" w:rsidRPr="00F218EE" w:rsidRDefault="00F218EE" w:rsidP="00F218EE">
      <w:pPr>
        <w:ind w:firstLine="709"/>
        <w:jc w:val="both"/>
        <w:rPr>
          <w:sz w:val="28"/>
          <w:szCs w:val="28"/>
        </w:rPr>
      </w:pPr>
      <w:r w:rsidRPr="00F218EE">
        <w:rPr>
          <w:sz w:val="28"/>
          <w:szCs w:val="28"/>
        </w:rPr>
        <w:t>2.2. В заявлениях о предоставлении лицензии поступающих через единый портал государственных услуг не предусмотрено внесение сведений о помещениях (внесение кадастрового номера). Считаем необходимым внести изменения.</w:t>
      </w:r>
    </w:p>
    <w:p w:rsidR="00F218EE" w:rsidRPr="00F218EE" w:rsidRDefault="00F218EE" w:rsidP="00F218EE">
      <w:pPr>
        <w:ind w:firstLine="709"/>
        <w:jc w:val="both"/>
        <w:rPr>
          <w:sz w:val="28"/>
          <w:szCs w:val="28"/>
        </w:rPr>
      </w:pPr>
      <w:r w:rsidRPr="00F218EE">
        <w:rPr>
          <w:sz w:val="28"/>
          <w:szCs w:val="28"/>
        </w:rPr>
        <w:t>2.3. В связи с внесением изменений в пункт 9 Постановления Правительства Российской Федерации от 12 марта 2022 г. № 353 об отмене оплаты государственных пошлин в рамках оказания государственных услуг за предоставление лицензии, внесение изменений в реестр лицензий, продление срока действия лицензии по заявлениям, поданным с 1 января 2024 г. по 31 декабря 2029 г., внести изменения в  Приказа Минздрава России от 29.10.2014 г. № 680н «Об утверждении порядка осуществления оценки эффективности деятельности органов государственной власти субъектов Российской Федерации по осуществлению переданных им полномочий Российской Федерации в сфере охраны здоровья».</w:t>
      </w:r>
    </w:p>
    <w:p w:rsidR="00F218EE" w:rsidRPr="00F218EE" w:rsidRDefault="00F218EE" w:rsidP="00F218EE">
      <w:pPr>
        <w:ind w:firstLine="709"/>
        <w:jc w:val="both"/>
        <w:rPr>
          <w:sz w:val="28"/>
          <w:szCs w:val="28"/>
        </w:rPr>
      </w:pPr>
      <w:r w:rsidRPr="00F218EE">
        <w:rPr>
          <w:sz w:val="28"/>
          <w:szCs w:val="28"/>
        </w:rPr>
        <w:t>2.4. Предлагаем интегрировать систему ФРМО и ФРМР с порталом государственных и муниципальных услуг, чтобы соискатели лицензии и лицензиаты не могли подать заявление, без внесения сведений в ФРМО/ФРМР.</w:t>
      </w:r>
    </w:p>
    <w:p w:rsidR="00F218EE" w:rsidRPr="00F218EE" w:rsidRDefault="00F218EE" w:rsidP="00F218EE">
      <w:pPr>
        <w:ind w:firstLine="709"/>
        <w:jc w:val="both"/>
        <w:rPr>
          <w:sz w:val="28"/>
          <w:szCs w:val="28"/>
        </w:rPr>
      </w:pPr>
      <w:r w:rsidRPr="00F218EE">
        <w:rPr>
          <w:sz w:val="28"/>
          <w:szCs w:val="28"/>
        </w:rPr>
        <w:t>2.5. Также считаем необходимым учитывать работу при внесении изменений в реестр лицензий самостоятельным решением лицензирующего органа без заявления лицензиата, проводимая работа нигде не учитывается. Хотя внесение изменений и подготовка проектов приказов занимает определенное время.</w:t>
      </w:r>
    </w:p>
    <w:p w:rsidR="00F218EE" w:rsidRPr="00F218EE" w:rsidRDefault="00F218EE" w:rsidP="00F218EE">
      <w:pPr>
        <w:ind w:firstLine="709"/>
        <w:jc w:val="both"/>
        <w:rPr>
          <w:sz w:val="28"/>
          <w:szCs w:val="28"/>
        </w:rPr>
      </w:pPr>
      <w:r w:rsidRPr="00F218EE">
        <w:rPr>
          <w:sz w:val="28"/>
          <w:szCs w:val="28"/>
        </w:rPr>
        <w:t xml:space="preserve">В отчетном периоде работа Отдела по осуществлению лицензирования фармацевтической деятельности проведена в полном объеме, с соблюдением </w:t>
      </w:r>
      <w:r w:rsidRPr="00F218EE">
        <w:rPr>
          <w:sz w:val="28"/>
          <w:szCs w:val="28"/>
        </w:rPr>
        <w:lastRenderedPageBreak/>
        <w:t>сроков предоставления государственных услуг, в соответствии с требованиями норм действующего законодательства Российской Федерации.</w:t>
      </w:r>
    </w:p>
    <w:p w:rsidR="00227134" w:rsidRDefault="00F218EE" w:rsidP="00F218EE">
      <w:pPr>
        <w:ind w:firstLine="709"/>
        <w:jc w:val="both"/>
        <w:rPr>
          <w:sz w:val="32"/>
          <w:szCs w:val="32"/>
        </w:rPr>
      </w:pPr>
      <w:r w:rsidRPr="00F218EE">
        <w:rPr>
          <w:sz w:val="28"/>
          <w:szCs w:val="28"/>
        </w:rPr>
        <w:t>В целом, считаем сохранение и совершенствование режима лицензирования, крайне важным компонентом государственного контроля безопасности фармацевтической деятельности, позволяющим гарантировать оказание гражданам качественной и безопасной медицинской помощи</w:t>
      </w:r>
      <w:r w:rsidR="004A7FC8" w:rsidRPr="004A7FC8">
        <w:rPr>
          <w:sz w:val="28"/>
          <w:szCs w:val="28"/>
        </w:rPr>
        <w:t>.</w:t>
      </w:r>
    </w:p>
    <w:p w:rsidR="00227134" w:rsidRPr="001C62EA" w:rsidRDefault="00227134">
      <w:pPr>
        <w:rPr>
          <w:sz w:val="32"/>
          <w:szCs w:val="32"/>
        </w:rPr>
      </w:pPr>
    </w:p>
    <w:p w:rsidR="00227134" w:rsidRPr="001C62EA" w:rsidRDefault="00227134">
      <w:pPr>
        <w:rPr>
          <w:sz w:val="32"/>
          <w:szCs w:val="32"/>
        </w:rPr>
      </w:pPr>
    </w:p>
    <w:p w:rsidR="00227134" w:rsidRDefault="001B2060">
      <w:pPr>
        <w:pBdr>
          <w:top w:val="single" w:sz="4" w:space="1" w:color="auto"/>
          <w:left w:val="single" w:sz="4" w:space="4" w:color="auto"/>
          <w:bottom w:val="single" w:sz="4" w:space="1" w:color="auto"/>
          <w:right w:val="single" w:sz="4" w:space="4" w:color="auto"/>
        </w:pBdr>
        <w:jc w:val="center"/>
        <w:rPr>
          <w:sz w:val="32"/>
          <w:szCs w:val="32"/>
        </w:rPr>
      </w:pPr>
      <w:r>
        <w:rPr>
          <w:sz w:val="32"/>
          <w:szCs w:val="32"/>
        </w:rPr>
        <w:t>Приложения</w:t>
      </w:r>
    </w:p>
    <w:p w:rsidR="00227134" w:rsidRDefault="00227134">
      <w:pPr>
        <w:rPr>
          <w:sz w:val="32"/>
          <w:szCs w:val="32"/>
          <w:lang w:val="en-US"/>
        </w:rPr>
      </w:pPr>
    </w:p>
    <w:p w:rsidR="00227134" w:rsidRDefault="00227134">
      <w:pPr>
        <w:rPr>
          <w:sz w:val="32"/>
          <w:szCs w:val="32"/>
          <w:lang w:val="en-US"/>
        </w:rPr>
      </w:pPr>
    </w:p>
    <w:p w:rsidR="00227134" w:rsidRDefault="00227134">
      <w:pPr>
        <w:rPr>
          <w:sz w:val="32"/>
          <w:szCs w:val="32"/>
          <w:lang w:val="en-US"/>
        </w:rPr>
      </w:pPr>
    </w:p>
    <w:p w:rsidR="001B2060" w:rsidRDefault="001B2060">
      <w:pPr>
        <w:rPr>
          <w:sz w:val="32"/>
          <w:szCs w:val="32"/>
          <w:lang w:val="en-US"/>
        </w:rPr>
      </w:pPr>
    </w:p>
    <w:sectPr w:rsidR="001B2060" w:rsidSect="002D1F83">
      <w:headerReference w:type="default" r:id="rId8"/>
      <w:footerReference w:type="default" r:id="rId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2330" w:rsidRDefault="00A82330">
      <w:r>
        <w:separator/>
      </w:r>
    </w:p>
  </w:endnote>
  <w:endnote w:type="continuationSeparator" w:id="1">
    <w:p w:rsidR="00A82330" w:rsidRDefault="00A8233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134" w:rsidRDefault="00D31FFA">
    <w:pPr>
      <w:pStyle w:val="a5"/>
      <w:jc w:val="center"/>
    </w:pPr>
    <w:r>
      <w:fldChar w:fldCharType="begin"/>
    </w:r>
    <w:r w:rsidR="001B2060">
      <w:instrText xml:space="preserve"> PAGE   \* MERGEFORMAT </w:instrText>
    </w:r>
    <w:r>
      <w:fldChar w:fldCharType="separate"/>
    </w:r>
    <w:r w:rsidR="0056375F">
      <w:rPr>
        <w:noProof/>
      </w:rPr>
      <w:t>1</w:t>
    </w:r>
    <w:r>
      <w:fldChar w:fldCharType="end"/>
    </w:r>
  </w:p>
  <w:p w:rsidR="00227134" w:rsidRDefault="0022713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2330" w:rsidRDefault="00A82330">
      <w:r>
        <w:separator/>
      </w:r>
    </w:p>
  </w:footnote>
  <w:footnote w:type="continuationSeparator" w:id="1">
    <w:p w:rsidR="00A82330" w:rsidRDefault="00A823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134" w:rsidRDefault="00227134">
    <w:pPr>
      <w:pStyle w:val="a3"/>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656144"/>
    <w:multiLevelType w:val="hybridMultilevel"/>
    <w:tmpl w:val="BC28F81A"/>
    <w:lvl w:ilvl="0" w:tplc="04190001">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defaultTabStop w:val="708"/>
  <w:characterSpacingControl w:val="doNotCompress"/>
  <w:hdrShapeDefaults>
    <o:shapedefaults v:ext="edit" spidmax="18433"/>
  </w:hdrShapeDefaults>
  <w:footnotePr>
    <w:footnote w:id="0"/>
    <w:footnote w:id="1"/>
  </w:footnotePr>
  <w:endnotePr>
    <w:endnote w:id="0"/>
    <w:endnote w:id="1"/>
  </w:endnotePr>
  <w:compat/>
  <w:rsids>
    <w:rsidRoot w:val="00CA0901"/>
    <w:rsid w:val="000164F0"/>
    <w:rsid w:val="000434BB"/>
    <w:rsid w:val="00044643"/>
    <w:rsid w:val="001B2060"/>
    <w:rsid w:val="001C62EA"/>
    <w:rsid w:val="00217CEF"/>
    <w:rsid w:val="00227134"/>
    <w:rsid w:val="002B02BC"/>
    <w:rsid w:val="002D1F83"/>
    <w:rsid w:val="002E5B06"/>
    <w:rsid w:val="004A7FC8"/>
    <w:rsid w:val="00503CD7"/>
    <w:rsid w:val="00557FCB"/>
    <w:rsid w:val="0056375F"/>
    <w:rsid w:val="005A5F19"/>
    <w:rsid w:val="006104AC"/>
    <w:rsid w:val="00731D86"/>
    <w:rsid w:val="007819AF"/>
    <w:rsid w:val="007950DA"/>
    <w:rsid w:val="007A0508"/>
    <w:rsid w:val="00845AC1"/>
    <w:rsid w:val="00871657"/>
    <w:rsid w:val="0098726B"/>
    <w:rsid w:val="00A0741E"/>
    <w:rsid w:val="00A64A23"/>
    <w:rsid w:val="00A71522"/>
    <w:rsid w:val="00A82330"/>
    <w:rsid w:val="00AF60BE"/>
    <w:rsid w:val="00B818B1"/>
    <w:rsid w:val="00C024DD"/>
    <w:rsid w:val="00CA0901"/>
    <w:rsid w:val="00D31FFA"/>
    <w:rsid w:val="00F218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0508"/>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unhideWhenUsed/>
    <w:rsid w:val="007A0508"/>
    <w:pPr>
      <w:tabs>
        <w:tab w:val="center" w:pos="4677"/>
        <w:tab w:val="right" w:pos="9355"/>
      </w:tabs>
    </w:pPr>
  </w:style>
  <w:style w:type="character" w:customStyle="1" w:styleId="a4">
    <w:name w:val="Верхний колонтитул Знак"/>
    <w:basedOn w:val="a0"/>
    <w:rsid w:val="007A0508"/>
    <w:rPr>
      <w:rFonts w:ascii="Times New Roman" w:eastAsia="Times New Roman" w:hAnsi="Times New Roman"/>
      <w:sz w:val="24"/>
      <w:szCs w:val="24"/>
    </w:rPr>
  </w:style>
  <w:style w:type="paragraph" w:styleId="a5">
    <w:name w:val="footer"/>
    <w:basedOn w:val="a"/>
    <w:semiHidden/>
    <w:unhideWhenUsed/>
    <w:rsid w:val="007A0508"/>
    <w:pPr>
      <w:tabs>
        <w:tab w:val="center" w:pos="4677"/>
        <w:tab w:val="right" w:pos="9355"/>
      </w:tabs>
    </w:pPr>
  </w:style>
  <w:style w:type="character" w:customStyle="1" w:styleId="a6">
    <w:name w:val="Нижний колонтитул Знак"/>
    <w:basedOn w:val="a0"/>
    <w:rsid w:val="007A0508"/>
    <w:rPr>
      <w:rFonts w:ascii="Times New Roman" w:eastAsia="Times New Roman" w:hAnsi="Times New Roman"/>
      <w:sz w:val="24"/>
      <w:szCs w:val="24"/>
    </w:rPr>
  </w:style>
  <w:style w:type="paragraph" w:styleId="a7">
    <w:name w:val="Balloon Text"/>
    <w:basedOn w:val="a"/>
    <w:semiHidden/>
    <w:unhideWhenUsed/>
    <w:rsid w:val="007A0508"/>
    <w:rPr>
      <w:rFonts w:ascii="Tahoma" w:hAnsi="Tahoma" w:cs="Tahoma"/>
      <w:sz w:val="16"/>
      <w:szCs w:val="16"/>
    </w:rPr>
  </w:style>
  <w:style w:type="character" w:customStyle="1" w:styleId="a8">
    <w:name w:val="Текст выноски Знак"/>
    <w:basedOn w:val="a0"/>
    <w:semiHidden/>
    <w:rsid w:val="007A0508"/>
    <w:rPr>
      <w:rFonts w:ascii="Tahoma" w:eastAsia="Times New Roman" w:hAnsi="Tahoma" w:cs="Tahoma"/>
      <w:sz w:val="16"/>
      <w:szCs w:val="16"/>
    </w:rPr>
  </w:style>
  <w:style w:type="paragraph" w:customStyle="1" w:styleId="ConsPlusTitle">
    <w:name w:val="ConsPlusTitle"/>
    <w:uiPriority w:val="99"/>
    <w:rsid w:val="005A5F19"/>
    <w:pPr>
      <w:widowControl w:val="0"/>
      <w:autoSpaceDE w:val="0"/>
      <w:autoSpaceDN w:val="0"/>
      <w:adjustRightInd w:val="0"/>
    </w:pPr>
    <w:rPr>
      <w:rFonts w:ascii="Times New Roman" w:eastAsia="Times New Roman" w:hAnsi="Times New Roman"/>
      <w:b/>
      <w:bCs/>
      <w:sz w:val="24"/>
      <w:szCs w:val="24"/>
    </w:rPr>
  </w:style>
  <w:style w:type="character" w:customStyle="1" w:styleId="a9">
    <w:name w:val="Абзац списка Знак"/>
    <w:link w:val="aa"/>
    <w:uiPriority w:val="34"/>
    <w:locked/>
    <w:rsid w:val="005A5F19"/>
    <w:rPr>
      <w:sz w:val="24"/>
      <w:szCs w:val="24"/>
    </w:rPr>
  </w:style>
  <w:style w:type="paragraph" w:styleId="aa">
    <w:name w:val="List Paragraph"/>
    <w:basedOn w:val="a"/>
    <w:link w:val="a9"/>
    <w:uiPriority w:val="34"/>
    <w:qFormat/>
    <w:rsid w:val="005A5F19"/>
    <w:pPr>
      <w:ind w:left="708"/>
    </w:pPr>
    <w:rPr>
      <w:rFonts w:ascii="Calibri" w:eastAsia="Calibri" w:hAnsi="Calibri"/>
    </w:rPr>
  </w:style>
  <w:style w:type="paragraph" w:customStyle="1" w:styleId="ConsPlusNormal">
    <w:name w:val="ConsPlusNormal"/>
    <w:rsid w:val="005A5F19"/>
    <w:pPr>
      <w:widowControl w:val="0"/>
      <w:autoSpaceDE w:val="0"/>
      <w:autoSpaceDN w:val="0"/>
      <w:adjustRightInd w:val="0"/>
      <w:ind w:firstLine="720"/>
    </w:pPr>
    <w:rPr>
      <w:rFonts w:ascii="Arial" w:eastAsia="Times New Roman" w:hAnsi="Arial" w:cs="Arial"/>
    </w:rPr>
  </w:style>
  <w:style w:type="character" w:styleId="ab">
    <w:name w:val="Hyperlink"/>
    <w:basedOn w:val="a0"/>
    <w:uiPriority w:val="99"/>
    <w:unhideWhenUsed/>
    <w:rsid w:val="00A71522"/>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34733815">
      <w:bodyDiv w:val="1"/>
      <w:marLeft w:val="0"/>
      <w:marRight w:val="0"/>
      <w:marTop w:val="0"/>
      <w:marBottom w:val="0"/>
      <w:divBdr>
        <w:top w:val="none" w:sz="0" w:space="0" w:color="auto"/>
        <w:left w:val="none" w:sz="0" w:space="0" w:color="auto"/>
        <w:bottom w:val="none" w:sz="0" w:space="0" w:color="auto"/>
        <w:right w:val="none" w:sz="0" w:space="0" w:color="auto"/>
      </w:divBdr>
    </w:div>
    <w:div w:id="58133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minzdravrd.e-dag.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2082</Words>
  <Characters>11871</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13926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2024-02-13T13:04:00Z</dcterms:created>
  <dcterms:modified xsi:type="dcterms:W3CDTF">2024-02-13T14:10:00Z</dcterms:modified>
</cp:coreProperties>
</file>