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C73" w:rsidRPr="00B9496A" w:rsidRDefault="00074C73" w:rsidP="00B9496A">
      <w:pPr>
        <w:spacing w:after="0" w:line="240" w:lineRule="auto"/>
        <w:jc w:val="center"/>
        <w:rPr>
          <w:rFonts w:ascii="Times New Roman" w:hAnsi="Times New Roman" w:cs="Times New Roman"/>
          <w:sz w:val="24"/>
          <w:szCs w:val="24"/>
        </w:rPr>
      </w:pPr>
      <w:r w:rsidRPr="00B9496A">
        <w:rPr>
          <w:rFonts w:ascii="Times New Roman" w:hAnsi="Times New Roman" w:cs="Times New Roman"/>
          <w:sz w:val="24"/>
          <w:szCs w:val="24"/>
        </w:rPr>
        <w:t>МИНИСТЕРСТВО ЗДРАВООХРАНЕНИЯ РОССИЙСКОЙ ФЕДЕРАЦИИ</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jc w:val="center"/>
        <w:rPr>
          <w:rFonts w:ascii="Times New Roman" w:hAnsi="Times New Roman" w:cs="Times New Roman"/>
          <w:b/>
          <w:sz w:val="24"/>
          <w:szCs w:val="24"/>
        </w:rPr>
      </w:pPr>
      <w:r w:rsidRPr="00B9496A">
        <w:rPr>
          <w:rFonts w:ascii="Times New Roman" w:hAnsi="Times New Roman" w:cs="Times New Roman"/>
          <w:b/>
          <w:sz w:val="24"/>
          <w:szCs w:val="24"/>
        </w:rPr>
        <w:t>ПРИКАЗ</w:t>
      </w:r>
    </w:p>
    <w:p w:rsidR="00074C73" w:rsidRPr="00B9496A" w:rsidRDefault="00074C73" w:rsidP="00074C73">
      <w:pPr>
        <w:spacing w:after="0" w:line="240" w:lineRule="auto"/>
        <w:jc w:val="center"/>
        <w:rPr>
          <w:rFonts w:ascii="Times New Roman" w:hAnsi="Times New Roman" w:cs="Times New Roman"/>
          <w:b/>
          <w:sz w:val="24"/>
          <w:szCs w:val="24"/>
        </w:rPr>
      </w:pPr>
      <w:r w:rsidRPr="00B9496A">
        <w:rPr>
          <w:rFonts w:ascii="Times New Roman" w:hAnsi="Times New Roman" w:cs="Times New Roman"/>
          <w:b/>
          <w:sz w:val="24"/>
          <w:szCs w:val="24"/>
        </w:rPr>
        <w:t>от 1 августа 2012 г. N 54н</w:t>
      </w:r>
    </w:p>
    <w:p w:rsidR="00074C73" w:rsidRPr="00B9496A" w:rsidRDefault="00074C73" w:rsidP="00074C73">
      <w:pPr>
        <w:spacing w:after="0" w:line="240" w:lineRule="auto"/>
        <w:jc w:val="center"/>
        <w:rPr>
          <w:rFonts w:ascii="Times New Roman" w:hAnsi="Times New Roman" w:cs="Times New Roman"/>
          <w:b/>
          <w:sz w:val="24"/>
          <w:szCs w:val="24"/>
        </w:rPr>
      </w:pPr>
      <w:r w:rsidRPr="00B9496A">
        <w:rPr>
          <w:rFonts w:ascii="Times New Roman" w:hAnsi="Times New Roman" w:cs="Times New Roman"/>
          <w:b/>
          <w:sz w:val="24"/>
          <w:szCs w:val="24"/>
        </w:rPr>
        <w:t>ОБ УТВЕРЖДЕНИИ ФОРМЫ БЛАНКОВ РЕЦЕПТОВ, СОДЕРЖАЩИХ НАЗНАЧЕНИЕ НАРКОТИЧЕСКИХ СРЕДСТВ</w:t>
      </w:r>
    </w:p>
    <w:p w:rsidR="00074C73" w:rsidRPr="00B9496A" w:rsidRDefault="00074C73" w:rsidP="00074C73">
      <w:pPr>
        <w:spacing w:after="0" w:line="240" w:lineRule="auto"/>
        <w:jc w:val="center"/>
        <w:rPr>
          <w:rFonts w:ascii="Times New Roman" w:hAnsi="Times New Roman" w:cs="Times New Roman"/>
          <w:b/>
          <w:sz w:val="24"/>
          <w:szCs w:val="24"/>
        </w:rPr>
      </w:pPr>
      <w:r w:rsidRPr="00B9496A">
        <w:rPr>
          <w:rFonts w:ascii="Times New Roman" w:hAnsi="Times New Roman" w:cs="Times New Roman"/>
          <w:b/>
          <w:sz w:val="24"/>
          <w:szCs w:val="24"/>
        </w:rPr>
        <w:t>ИЛИ ПСИХОТРОПНЫХ ВЕЩЕСТВ, ПОРЯДКА ИХ ИЗГОТОВЛЕНИЯ, РАСПРЕДЕЛЕНИЯ, РЕГИСТРАЦИИ, УЧЕТА И ХРАНЕНИЯ, А ТАКЖЕ ПРАВИЛ ОФОРМЛЕНИЯ</w:t>
      </w:r>
    </w:p>
    <w:p w:rsidR="00074C73" w:rsidRPr="00B9496A" w:rsidRDefault="00074C73" w:rsidP="00074C73">
      <w:pPr>
        <w:spacing w:after="0"/>
        <w:jc w:val="center"/>
        <w:rPr>
          <w:rFonts w:ascii="Times New Roman" w:hAnsi="Times New Roman" w:cs="Times New Roman"/>
          <w:sz w:val="24"/>
          <w:szCs w:val="24"/>
        </w:rPr>
      </w:pP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В соответствии со статьей 26 Федерального закона от 8 января 1998 г. N 3-ФЗ "О наркотических средствах и психотропных веществах" (Собрание законодательства Российской Федерации, 1998, N 2, ст. 219; 2002, N 30, ст. 3033; 2003, N 2, ст. 167; N 27, ст. 2700; 2004, N 49, ст. 4845; 2005, N 19, ст. 1752; 2006, N 43, ст. 4412; N 44, ст. 4535; 2007, N 30, ст. 3748; N 31, ст. 4011; 2008, N 30, ст. 3592; N 48, ст. 5515; N 52, ст. 6233; 2009, N 29, ст. 3588, 3614; 2010, N 21, ст. 2525; N 31, ст. 4192; 2011, N 1, ст. 16, 29; N 15, ст. 2039; N 25, ст. 3532; N 49, ст. 7019, 7061; 2012, N 10, ст. 1166) приказываю:</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1. Утвердить:</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Абзац второй пункта 1 вступает в силу с 1 июля 2013 года (пункт 3 данного документа).</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Форму N 107/у-НП "Специальный рецептурный бланк на наркотическое средство или психотропное вещество" согласно приложению N 1;</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Абзац третий пункта 1 вступает в силу с 1 июля 2013 года (пункт 3 данного документа).</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Правила оформления формы N 107/у-НП "Специальный рецептурный бланк на наркотическое средство или психотропное вещество" согласно приложению N 2;</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Порядок изготовления и распределения специальных рецептурных бланков на наркотические средства или психотропные вещества согласно приложению N 3;</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Порядок регистрации, учета и хранения специальных рецептурных бланков на наркотические средства или психотропные вещества согласно приложению N 4.</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Пункт 2 вступает в силу с 1 июля 2013 года (пункт 3 данного документа).</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2. Признать утратившими силу приложения N 1 и 2 к приказу Министерства здравоохранения и социального развития Российской Федерации от 12 февраля 2007 г. N 110 "О порядке назначения и выписывания лекарственных препаратов, изделий медицинского назначения и специализированных продуктов лечебного питания" (зарегистрирован Министерством юстиции Российской Федерации 27 апреля 2007 г. N 9364), с изменениями, внесенными приказами Министерства здравоохранения и социального развития Российской Федерации от 27 августа 2007 г. N 560 (зарегистрирован Министерством юстиции Российской Федерации 14 сентября 2007 г. N 10133), от 25 сентября 2009 г. N 794н (зарегистрирован Министерством юстиции Российской Федерации 25 ноября 2009 г. N 15317), от 20 января 2011 г. N 13н (зарегистрирован Министерством юстиции Российской Федерации 15 марта 2011 г. N 20103).</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3. Абзацы второй и третий пункта 1 и пункт 2 настоящего приказа вступают в силу с 1 июля 2013 года.</w:t>
      </w:r>
    </w:p>
    <w:p w:rsidR="00074C73" w:rsidRPr="00B9496A" w:rsidRDefault="00074C73" w:rsidP="00074C73">
      <w:pPr>
        <w:rPr>
          <w:rFonts w:ascii="Times New Roman" w:hAnsi="Times New Roman" w:cs="Times New Roman"/>
          <w:sz w:val="24"/>
          <w:szCs w:val="24"/>
        </w:rPr>
      </w:pP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Министр</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В.И.СКВОРЦОВА</w:t>
      </w:r>
    </w:p>
    <w:p w:rsidR="00074C73" w:rsidRPr="00B9496A" w:rsidRDefault="00074C73" w:rsidP="00074C73">
      <w:pPr>
        <w:rPr>
          <w:rFonts w:ascii="Times New Roman" w:hAnsi="Times New Roman" w:cs="Times New Roman"/>
          <w:sz w:val="24"/>
          <w:szCs w:val="24"/>
        </w:rPr>
      </w:pPr>
    </w:p>
    <w:p w:rsid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lastRenderedPageBreak/>
        <w:t>Приложение N 1</w:t>
      </w:r>
    </w:p>
    <w:p w:rsidR="00074C73" w:rsidRPr="00B9496A" w:rsidRDefault="00074C73" w:rsidP="00B9496A">
      <w:pPr>
        <w:spacing w:after="0" w:line="240" w:lineRule="auto"/>
        <w:jc w:val="center"/>
        <w:rPr>
          <w:rFonts w:ascii="Times New Roman" w:hAnsi="Times New Roman" w:cs="Times New Roman"/>
          <w:b/>
          <w:sz w:val="24"/>
          <w:szCs w:val="24"/>
        </w:rPr>
      </w:pPr>
      <w:r w:rsidRPr="00B9496A">
        <w:rPr>
          <w:rFonts w:ascii="Times New Roman" w:hAnsi="Times New Roman" w:cs="Times New Roman"/>
          <w:b/>
          <w:sz w:val="24"/>
          <w:szCs w:val="24"/>
        </w:rPr>
        <w:t>СПЕЦИАЛЬНЫЙ РЕЦЕПТУРНЫЙ БЛАНК</w:t>
      </w:r>
    </w:p>
    <w:p w:rsidR="00074C73" w:rsidRPr="00B9496A" w:rsidRDefault="00074C73" w:rsidP="00B9496A">
      <w:pPr>
        <w:spacing w:after="0" w:line="240" w:lineRule="auto"/>
        <w:jc w:val="center"/>
        <w:rPr>
          <w:rFonts w:ascii="Times New Roman" w:hAnsi="Times New Roman" w:cs="Times New Roman"/>
          <w:b/>
          <w:sz w:val="24"/>
          <w:szCs w:val="24"/>
        </w:rPr>
      </w:pPr>
      <w:r w:rsidRPr="00B9496A">
        <w:rPr>
          <w:rFonts w:ascii="Times New Roman" w:hAnsi="Times New Roman" w:cs="Times New Roman"/>
          <w:b/>
          <w:sz w:val="24"/>
          <w:szCs w:val="24"/>
        </w:rPr>
        <w:t>НА НАРКОТИЧЕСКОЕ СРЕДСТВО ИЛИ ПСИХОТРОПНОЕ ВЕЩЕСТВО</w:t>
      </w:r>
    </w:p>
    <w:p w:rsidR="00074C73" w:rsidRDefault="00074C73" w:rsidP="00B9496A">
      <w:pPr>
        <w:spacing w:after="0" w:line="240" w:lineRule="auto"/>
        <w:rPr>
          <w:rFonts w:ascii="Times New Roman" w:hAnsi="Times New Roman" w:cs="Times New Roman"/>
          <w:sz w:val="24"/>
          <w:szCs w:val="24"/>
        </w:rPr>
      </w:pPr>
    </w:p>
    <w:p w:rsidR="00074C73" w:rsidRPr="00B9496A" w:rsidRDefault="00B9496A" w:rsidP="00B9496A">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15000" cy="5619750"/>
            <wp:effectExtent l="19050" t="0" r="0" b="0"/>
            <wp:docPr id="1" name="Рисунок 0" descr="107уНП.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уНП.gif"/>
                    <pic:cNvPicPr/>
                  </pic:nvPicPr>
                  <pic:blipFill>
                    <a:blip r:embed="rId6"/>
                    <a:stretch>
                      <a:fillRect/>
                    </a:stretch>
                  </pic:blipFill>
                  <pic:spPr>
                    <a:xfrm>
                      <a:off x="0" y="0"/>
                      <a:ext cx="5715000" cy="5619750"/>
                    </a:xfrm>
                    <a:prstGeom prst="rect">
                      <a:avLst/>
                    </a:prstGeom>
                  </pic:spPr>
                </pic:pic>
              </a:graphicData>
            </a:graphic>
          </wp:inline>
        </w:drawing>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Приложение N 2</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b/>
          <w:sz w:val="24"/>
          <w:szCs w:val="24"/>
        </w:rPr>
      </w:pPr>
      <w:r w:rsidRPr="00B9496A">
        <w:rPr>
          <w:rFonts w:ascii="Times New Roman" w:hAnsi="Times New Roman" w:cs="Times New Roman"/>
          <w:b/>
          <w:sz w:val="24"/>
          <w:szCs w:val="24"/>
        </w:rPr>
        <w:t>Правила оформления формы N 107/у-НП "Специальный рецептурный бланк на наркотическое средство и психотропное вещество"</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1. На рецептурном бланке по форме N 107/у-НП "Специальный рецептурный бланк на наркотическое средство или психотропное вещество" (далее - рецептурный бланк) выписываются наркотические средства или психотропные вещества, внесенные в Список II Перечня наркотических средств, психотропных веществ и их прекурсоров, подлежащих контролю в Российской Федерации, утвержденного постановлением Правительства Российской Федерации от 30 июня 1998 г. N681 (Собрание законодательства Российской Федерации, 1998, N 27, ст. 3198; 2004, N 8, ст. 663; N 47, ст. 4666; 2006, N 29, ст. 3253; 2007, N 28, ст. 3439; 2009, N 26, ст. 3183; N 52, ст. 6572; 2010, N 3, ст. 314; N 17, ст. 2100; N 24, ст. 3035; N 28, ст. 3703; N31, ст. 4271; N 45, ст. 5864; N 50, ст. 6696, 6720; 2011, N 10, ст. 1390; N 12, ст. 1635, N 29, ст. 4466, 4473; N 42, ст. 5921; N 51, ст. 7534; 2012, N 10, ст. 1232; N 11, ст. 1295; N 22, ст. 2864), зарегистрированные в установленном порядке в Российской Федерации в качестве лекарственных препаратов для медицинского применения (далее - наркотический (психотропный) лекарственный препарат).</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lastRenderedPageBreak/>
        <w:t>2. Рецептурный бланк заполняется врачом, назначившим наркотический (психотропный) лекарственный препарат, либо фельдшером (акушеркой), на которого в порядке, установленном приказом Министерства здравоохранения и социального развития Российской Федерации от 23 марта 2012 г. N 252н "Об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(зарегистрирован Министерством юстиции Российской Федерации 28 апреля 2012 г. N 23971), возложены отдельные функции лечащего врача по назначению и применению лекарственных препаратов, включая наркотические (психотропные) лекарственные препараты.</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3. Рецептурный бланк заполняется разборчиво, четко, чернилами или шариковой ручкой. Исправления при заполнении рецептурного бланка не допускаются.</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4. На рецептурном бланке проставляется штамп медицинской организации (с указанием полного наименования медицинской организации, ее адреса и телефона) и дата выписки рецепта на наркотический (психотропный) лекарственный препарат.</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5. В строках "Ф.И.О. пациента" и "Возраст" указываются полностью фамилия, имя, отчество (последнее - при наличии) пациента, его возраст (количество полных лет).</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6. В строке "Серия и номер полиса обязательного медицинского страхования" указывается номер полиса обязательного медицинского страхования пациента.</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7. В строке "Номер медицинской карты амбулаторного больного (истории развития ребенка)" указывается номер медицинской карты амбулаторного больного (истории развития ребенка).</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8. В строке "Ф.И.О. врача (фельдшера, акушерки)" указывается полностью фамилия, имя, отчество (последнее - при наличии) врача (фельдшера, акушерки), выписавшего рецепт на наркотический (психотропный) лекарственный препарат.</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9. В строке "Rp:" на латинском языке указывается наименование наркотического (психотропного) лекарственного препарата (международное непатентованное или химическое, либо в случае их отсутствия - торговое наименование), его дозировка, количество и способ приема.</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10. На одном рецептурном бланке выписывается одно наименование наркотического (психотропного) лекарственного препарата.</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Количество выписываемого на рецептурном бланке наркотического (психотропного) лекарственного препарата указывается прописью.</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Способ приема наркотического (психотропного) лекарственного препарата указывается на русском языке или на русском и государственном языках республик, входящих в состав Российской Федерации.</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При указании способа приема наркотического (психотропного) лекарственного препарата запрещается ограничиваться общими указаниями, такими как "Внутреннее", "Известно".</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10. Рецепт на наркотический (психотропный) лекарственный препарат заверяется подписью и личной печатью врача либо подписью фельдшера (акушерки), подписью руководителя (заместителя руководителя или руководителя структурного подразделения) медицинской организации, выдавшей рецепт на наркотический (психотропный) лекарственный препарат (с указанием его фамилии, имени, отчества (последнее - при наличии)), а также круглой печатью медицинской организации, в оттиске которой должно быть идентифицировано полное наименование медицинской организации.</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lastRenderedPageBreak/>
        <w:t>11. В строке "Отметка аптечной организации об отпуске" ставится отметка аптечной организации об отпуске наркотического (психотропного) лекарственного препарата (с указанием наименования, количества отпущенного наркотического (психотропного) лекарственного препарата и даты его отпуска).</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Отметка аптечной организации об отпуске наркотического (психотропного) лекарственного препарата заверяется подписью работника аптечной организации, отпустившего наркотический (психотропный) лекарственный препарат (с указанием его фамилии, имени, отчества (последнее - при наличии)), а также круглой печатью аптечной организации, в оттиске которой должно быть идентифицировано полное наименование аптечной организации.</w:t>
      </w:r>
    </w:p>
    <w:p w:rsidR="00B9496A" w:rsidRPr="00B9496A" w:rsidRDefault="00B9496A" w:rsidP="00074C73">
      <w:pPr>
        <w:spacing w:after="0" w:line="240" w:lineRule="auto"/>
        <w:rPr>
          <w:rFonts w:ascii="Times New Roman" w:hAnsi="Times New Roman" w:cs="Times New Roman"/>
          <w:sz w:val="24"/>
          <w:szCs w:val="24"/>
        </w:rPr>
      </w:pPr>
    </w:p>
    <w:p w:rsidR="00B9496A" w:rsidRPr="00B9496A" w:rsidRDefault="00B9496A" w:rsidP="00074C73">
      <w:pPr>
        <w:spacing w:after="0" w:line="240" w:lineRule="auto"/>
        <w:rPr>
          <w:rFonts w:ascii="Times New Roman" w:hAnsi="Times New Roman" w:cs="Times New Roman"/>
          <w:sz w:val="24"/>
          <w:szCs w:val="24"/>
        </w:rPr>
      </w:pPr>
    </w:p>
    <w:p w:rsidR="00B9496A" w:rsidRPr="00B9496A" w:rsidRDefault="00B9496A"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Приложение N 3</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b/>
          <w:sz w:val="24"/>
          <w:szCs w:val="24"/>
        </w:rPr>
      </w:pPr>
      <w:r w:rsidRPr="00B9496A">
        <w:rPr>
          <w:rFonts w:ascii="Times New Roman" w:hAnsi="Times New Roman" w:cs="Times New Roman"/>
          <w:b/>
          <w:sz w:val="24"/>
          <w:szCs w:val="24"/>
        </w:rPr>
        <w:t>Порядок изготовления и распределения специальных рецептурных бланков на наркотические средства или психотропные вещества</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1. Организацию изготовления и распределения рецептурных бланков по форме N 107/у-НП "Специальный рецептурный бланк на наркотическое средство или психотропное вещество" (далее - рецептурный бланк) осуществляет Министерство здравоохранения Российской Федерации (далее - Министерство).</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2. Рецептурные бланки являются защищенной полиграфической продукцией уровня "В", изготавливаемой на бумаге розового цвета размером 10 см х 15 см, должны иметь серию и номер, а также соответствовать требованиям, указанным в приложении N 3 к приказу Министерства финансов Российской Федерации от 7 февраля 2003 г. N 14н "О реализации постановления Правительства Российской Федерации от 11 ноября 2002 г. N 817" (зарегистрирован Министерством юстиции Российской Федерации 17 марта 2003 г. N 4271), с изменениями, внесенными приказом Министерства финансов Российской Федерации от 11 июля 2005 г. N 90н (зарегистрирован Министерством юстиции Российской Федерации 2 августа 2005 г. N 6860).</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3. В целях организации изготовления и распределения рецептурных бланков медицинские организации, имеющие право осуществлять выдачу рецептов на наркотические средства или психотропные вещества, внесенные в Список II Перечня наркотических средств, психотропных веществ и их прекурсоров, подлежащих контролю в Российской Федерации, утвержденного постановлением Правительства Российской Федерации от 30 июня 1998 г. N 681 (Собрание законодательства Российской Федерации, 1998, N 27, ст. 3198; 2004, N 8, ст. 663; N 47, ст. 4666; 2006, N 29, ст. 3253; 2007, N 28, ст. 3439; 2009, N 26, ст. 3183; N 52, ст. 6572; 2010, N 3, ст. 314; N 17, ст. 2100; N 24, ст. 3035; N 28, ст. 3703; N 31, ст. 4271; N 45, ст. 5864; N 50, ст. 6696, 6720; 2011, N 10, ст. 1390; N 12, ст. 1635, N 29, ст. 4466, 4473; N 42, ст. 5921; N 51, ст. 7534; 2012, N 10, ст. 1232; N 11, ст. 1295), зарегистрированные в установленном порядке в Российской Федерации в качестве лекарственных препаратов для медицинского применения (далее - медицинская организация), составляют заявки на рецептурные бланки.</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4. В срок до 1 октября текущего года заявки медицинских организаций на рецептурные бланки представляются:</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1) медицинскими организациями, находящимися в ведении федеральных органов исполнительной власти, - в соответствующие федеральные органы исполнительной власти;</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2) медицинскими организациями, находящимися в ведении субъектов Российской Федерации, медицинскими организациями муниципальной и частной систем здравоохранения - в органы исполнительной власти субъектов Российской Федерации в сфере здравоохранения, на территории которых они расположены (далее - органы исполнительной власти субъектов Российской Федерации).</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5. В заявке медицинской организации на рецептурные бланки указываются следующие сведения:</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1) сведения о медицинской организации, подавшей заявку на рецептурные бланки (полное наименование, адрес места нахождения);</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2) количество рецептурных бланков, израсходованных медицинской организацией на 1 января предшествующего года;</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3) количество рецептурных бланков, необходимых медицинской организации на следующий год.</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Заявка медицинской организации на рецептурные бланки подписывается руководителем медицинской организации, который несет персональную ответственность за обоснованность и достоверность указанных сведений.</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6. Федеральные органы исполнительной власти, в ведении которых находятся медицинские организации (далее - федеральные органы исполнительной власти), и органы исполнительной власти субъектов Российской Федерации на основании заявок медицинских организаций на рецептурные бланки формируют сводные заявки на рецептурные бланки и в срок до 1 декабря текущего года представляют их в Министерство.</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7. В сводной заявке на рецептурные бланки указываются следующие сведения:</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1) сведения о федеральном органе исполнительной власти (органе исполнительной власти субъекта Российской Федерации), представившем сводную заявку на рецептурные бланки (полное наименование, адрес места нахождения);</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2) количество рецептурных бланков, распределенных федеральным органом исполнительной власти (органом исполнительной власти субъекта Российской Федерации) на 1 января предшествующего года между медицинскими организациями;</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3) количество рецептурных бланков, необходимых федеральному органу исполнительной власти (органу исполнительной власти субъекта Российской Федерации) на следующий год для распределения между медицинскими организациями;</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4) сведения о подведомственной организации, уполномоченной федеральным органом исполнительной власти (органом исполнительной власти субъекта Российской Федерации) осуществлять получение рецептурных бланков от Министерства, их хранение и выдачу медицинским организациям (полное наименование, адрес места нахождения).</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8. На основании полученных сводных заявок на рецептурные бланки Министерство ежегодно в срок до 15 января следующего года формирует и утверждает план распределения рецептурных бланков, в котором отражается годовая потребность Российской Федерации в рецептурных бланках (далее - план распределения Министерства).</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9. В плане распределения Министерства указываются следующие сведения:</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1) порядковый номер записи;</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2) наименование федерального органа исполнительной власти (органа исполнительной власти субъекта Российской Федерации), представившего сводную заявку на рецептурные бланки;</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3) необходимое количество рецептурных бланков.</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10. Направление рецептурных бланков федеральным органам исполнительной власти, органам исполнительной власти субъектов Российской Федерации осуществляется Министерством в количестве, предусмотренном планом распределения Министерства.</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lastRenderedPageBreak/>
        <w:t>11. Министерством дополнительно к количеству рецептурных бланков, предусмотренному планом распределения Министерства, формируется резервный запас рецептурных бланков в количестве, не превышающем 100 000 рецептурных бланков.</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12. В случае увеличения потребности в рецептурных бланках федеральные органы исполнительной власти (органы исполнительной власти субъектов Российской Федерации) направляют в Министерство сводные заявки на дополнительное количество рецептурных бланков (с обоснованием увеличения потребности в рецептурных бланках), которые предоставляются Министерством из резервного запаса рецептурных бланков.</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13. Федеральные органы исполнительной власти (органы исполнительной власти субъектов Российской Федерации) распределяют полученные рецептурные бланки между медицинскими организациями на основании планов распределения, сформированных в соответствии с заявками медицинских организаций на рецептурные бланки.</w:t>
      </w:r>
    </w:p>
    <w:p w:rsidR="00074C73" w:rsidRPr="00B9496A" w:rsidRDefault="00074C73" w:rsidP="00074C73">
      <w:pPr>
        <w:spacing w:after="0"/>
        <w:rPr>
          <w:rFonts w:ascii="Times New Roman" w:hAnsi="Times New Roman" w:cs="Times New Roman"/>
          <w:sz w:val="24"/>
          <w:szCs w:val="24"/>
        </w:rPr>
      </w:pPr>
    </w:p>
    <w:p w:rsidR="00074C73" w:rsidRPr="00B9496A" w:rsidRDefault="00074C73" w:rsidP="00074C73">
      <w:pPr>
        <w:spacing w:after="0" w:line="240" w:lineRule="auto"/>
        <w:rPr>
          <w:rFonts w:ascii="Times New Roman" w:hAnsi="Times New Roman" w:cs="Times New Roman"/>
          <w:sz w:val="24"/>
          <w:szCs w:val="24"/>
        </w:rPr>
      </w:pPr>
      <w:r w:rsidRPr="00B9496A">
        <w:rPr>
          <w:rFonts w:ascii="Times New Roman" w:hAnsi="Times New Roman" w:cs="Times New Roman"/>
          <w:sz w:val="24"/>
          <w:szCs w:val="24"/>
        </w:rPr>
        <w:t>Приложение N 4</w:t>
      </w:r>
    </w:p>
    <w:p w:rsidR="00074C73" w:rsidRPr="00B9496A" w:rsidRDefault="00074C73" w:rsidP="00074C73">
      <w:pPr>
        <w:spacing w:after="0" w:line="240" w:lineRule="auto"/>
        <w:rPr>
          <w:rFonts w:ascii="Times New Roman" w:hAnsi="Times New Roman" w:cs="Times New Roman"/>
          <w:b/>
          <w:sz w:val="24"/>
          <w:szCs w:val="24"/>
        </w:rPr>
      </w:pPr>
      <w:r w:rsidRPr="00B9496A">
        <w:rPr>
          <w:rFonts w:ascii="Times New Roman" w:hAnsi="Times New Roman" w:cs="Times New Roman"/>
          <w:b/>
          <w:sz w:val="24"/>
          <w:szCs w:val="24"/>
        </w:rPr>
        <w:t>Порядок регистрации, учета и хранения специальных рецептурных бланков на наркотические средства или психотропные вещества.</w:t>
      </w:r>
    </w:p>
    <w:p w:rsidR="00074C73" w:rsidRPr="00B9496A" w:rsidRDefault="00074C73" w:rsidP="00074C73">
      <w:pPr>
        <w:spacing w:after="0" w:line="240" w:lineRule="auto"/>
        <w:rPr>
          <w:rFonts w:ascii="Times New Roman" w:hAnsi="Times New Roman" w:cs="Times New Roman"/>
          <w:sz w:val="24"/>
          <w:szCs w:val="24"/>
        </w:rPr>
      </w:pPr>
    </w:p>
    <w:p w:rsidR="00074C73" w:rsidRPr="00B9496A" w:rsidRDefault="00074C73" w:rsidP="00074C73">
      <w:pPr>
        <w:spacing w:after="0"/>
        <w:rPr>
          <w:rFonts w:ascii="Times New Roman" w:hAnsi="Times New Roman" w:cs="Times New Roman"/>
          <w:sz w:val="24"/>
          <w:szCs w:val="24"/>
        </w:rPr>
      </w:pPr>
      <w:r w:rsidRPr="00B9496A">
        <w:rPr>
          <w:rFonts w:ascii="Times New Roman" w:hAnsi="Times New Roman" w:cs="Times New Roman"/>
          <w:sz w:val="24"/>
          <w:szCs w:val="24"/>
        </w:rPr>
        <w:t>1. Министерство здравоохранения Российской Федерации (далее - Министерство), иные федеральные органы исполнительной власти, в ведении которых находятся медицинские организации, имеющие право осуществлять выдачу рецептов на наркотические средства или психотропные вещества, внесенные в Список II Перечня наркотических средств, психотропных веществ и их прекурсоров, подлежащих контролю в Российской Федерации, утвержденного постановлением Правительства Российской Федерации от 30 июня 1998 г. N 681 (Собрание законодательства Российской Федерации, 1998, N 27, ст. 3198; 2004, N 8, ст. 663; N 47, ст. 4666; 2006, N 29, ст. 3253; 2007, N 28, ст. 3439; 2009, N 26, ст. 3183; N 52, ст. 6572; 2010, N 3, ст. 314; N 17, ст. 2100; N 24, ст. 3035; N 28, ст. 3703; N 31, ст. 4271; N 45, ст. 5864; N 50, ст. 6696, 6720; 2011, N 10, ст. 1390; N 12, ст. 1635; N 29, ст. 4466, 4473; N 42, ст. 5921; N 51, ст. 7534; 2012, N 10, ст. 1232; N 11, ст. 1295), зарегистрированные в установленном порядке в Российской Федерации в качестве лекарственных препаратов для медицинского применения (далее соответственно - медицинская организация, наркотический (психотропный) лекарственный препарат), и органы исполнительной власти субъектов Российской Федерации в сфере здравоохранения организуют хранение рецептурных бланков по форме N 107/у-НП "Специальный рецептурный бланк на наркотическое средство или психотропное вещество" (далее - рецептурный бланк) в подведомственных организациях, уполномоченных осуществлять получение рецептурных бланков от Министерства, их хранение и выдачу медицинским организациям (далее - уполномоченная организация).</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2. В уполномоченной организации и медицинской организации, получившей рецептурные бланки, организуется регистрация, учет и хранение рецептурных бланков.</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3. Работник, назначенный приказом руководителя уполномоченной организации (медицинской организации) ответственным за регистрацию, хранение и учет рецептурных бланков (далее - ответственный работник), на основании доверенности, оформленной в установленном порядке (с подписью руководителя уполномоченной организации (медицинской организации), главного бухгалтера, заверенных круглой печатью), получает рецептурные бланки и осуществляет ведение журнала регистрации и учета рецептурных бланков.</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4. Журнал регистрации и учета рецептурных бланков должен быть пронумерован, прошнурован, иметь на последней странице запись, содержащую количество страниц, полное наименование уполномоченной организации (медицинской организации), а также скреплен подписью руководителя и печатью уполномоченной организации (медицинской организации).</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5. В журнале регистрации и учета рецептурных бланков указываются следующие сведения:</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lastRenderedPageBreak/>
        <w:t>1) порядковый номер записи;</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2) приход рецептурных бланков:</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а) реквизиты и дата регистрации приходного документа;</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б) общее количество поступивших рецептурных бланков;</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в) серия и номер рецептурного бланка;</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г) количество рецептурных бланков по каждой серии;</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д) фамилия, имя, отчество (последнее - при наличии) и подпись ответственного работника;</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3) расход рецептурных бланков:</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а) дата выдачи рецептурных бланков;</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б) серии и номера выданных рецептурных бланков;</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в) количество выданных рецептурных бланков;</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г) фамилия, имя, отчество (последнее - при наличии) и подпись лица, получившего рецептурные бланки;</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4) фамилия, имя, отчество (последнее - при наличии) и подпись ответственного работника;</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5) остаток рецептурных бланков.</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6. Рецептурный бланк является документом строгой отчетности и должен храниться в специальных помещениях, сейфах или в специально изготовленных шкафах, обитых оцинкованным железом, с надежным внутренним или навесным замком.</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Помещения, сейфы, шкафы, в которых хранятся рецептурные бланки, должны быть закрыты на замки и после окончания работы опечатаны печатью уполномоченной организации (медицинской организации) или опломбированы.</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7. В медицинских организациях запас рецептурных бланков не должен превышать трехмесячной потребности.</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8. Разрешается выдавать медицинскому работнику, имеющему право назначать наркотические (психотропные) лекарственные препараты, единовременно не более десяти рецептурных бланков.</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Медицинские работники, выписывающие рецепты на наркотические (психотропные) лекарственные препараты, на основании приказа руководителя медицинской организации несут личную ответственность за сохранность полученных рецептурных бланков.</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9. В медицинской организации создается постоянно действующая комиссия, которая не реже 1 раза в месяц осуществляет проверку состояния регистрации и учета рецептурных бланков, в том числе путем сверки записей журнала регистрации и учета рецептурных бланков, в том числе путем сверки записей журнала регистрации и учета рецептурных бланков с фактическим наличием рецептурных бланков, а также проверку состояния хранения рецептурных бланков.</w:t>
      </w:r>
    </w:p>
    <w:p w:rsidR="00074C73"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t>10. Федеральные органы исполнительной власти, в ведении которых находятся медицинские организации, и органы исполнительной власти субъектов Российской Федерации в сфере здравоохранения осуществляют контроль за организацией регистрации, учета и хранения рецептурных бланков в уполномоченных организациях и медицинских организациях.</w:t>
      </w:r>
    </w:p>
    <w:p w:rsidR="00E72AA1" w:rsidRPr="00B9496A" w:rsidRDefault="00074C73" w:rsidP="00074C73">
      <w:pPr>
        <w:rPr>
          <w:rFonts w:ascii="Times New Roman" w:hAnsi="Times New Roman" w:cs="Times New Roman"/>
          <w:sz w:val="24"/>
          <w:szCs w:val="24"/>
        </w:rPr>
      </w:pPr>
      <w:r w:rsidRPr="00B9496A">
        <w:rPr>
          <w:rFonts w:ascii="Times New Roman" w:hAnsi="Times New Roman" w:cs="Times New Roman"/>
          <w:sz w:val="24"/>
          <w:szCs w:val="24"/>
        </w:rPr>
        <w:lastRenderedPageBreak/>
        <w:t>11. Ответственность за регистрацию, учет и хранение рецептурных бланков несут руководители уполномоченной организации (медицинской организации), а также ответственные работники.</w:t>
      </w:r>
    </w:p>
    <w:sectPr w:rsidR="00E72AA1" w:rsidRPr="00B9496A" w:rsidSect="00074C73">
      <w:pgSz w:w="11906" w:h="16838"/>
      <w:pgMar w:top="426" w:right="424" w:bottom="568"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3001" w:rsidRDefault="00C53001" w:rsidP="00B9496A">
      <w:pPr>
        <w:spacing w:after="0" w:line="240" w:lineRule="auto"/>
      </w:pPr>
      <w:r>
        <w:separator/>
      </w:r>
    </w:p>
  </w:endnote>
  <w:endnote w:type="continuationSeparator" w:id="1">
    <w:p w:rsidR="00C53001" w:rsidRDefault="00C53001" w:rsidP="00B949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3001" w:rsidRDefault="00C53001" w:rsidP="00B9496A">
      <w:pPr>
        <w:spacing w:after="0" w:line="240" w:lineRule="auto"/>
      </w:pPr>
      <w:r>
        <w:separator/>
      </w:r>
    </w:p>
  </w:footnote>
  <w:footnote w:type="continuationSeparator" w:id="1">
    <w:p w:rsidR="00C53001" w:rsidRDefault="00C53001" w:rsidP="00B9496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074C73"/>
    <w:rsid w:val="00074C73"/>
    <w:rsid w:val="004663B4"/>
    <w:rsid w:val="0052606B"/>
    <w:rsid w:val="00812677"/>
    <w:rsid w:val="00936B50"/>
    <w:rsid w:val="00B9496A"/>
    <w:rsid w:val="00C53001"/>
    <w:rsid w:val="00CC5B25"/>
    <w:rsid w:val="00E72A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6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496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496A"/>
    <w:rPr>
      <w:rFonts w:ascii="Tahoma" w:hAnsi="Tahoma" w:cs="Tahoma"/>
      <w:sz w:val="16"/>
      <w:szCs w:val="16"/>
    </w:rPr>
  </w:style>
  <w:style w:type="paragraph" w:styleId="a5">
    <w:name w:val="header"/>
    <w:basedOn w:val="a"/>
    <w:link w:val="a6"/>
    <w:uiPriority w:val="99"/>
    <w:unhideWhenUsed/>
    <w:rsid w:val="00B9496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9496A"/>
  </w:style>
  <w:style w:type="paragraph" w:styleId="a7">
    <w:name w:val="footer"/>
    <w:basedOn w:val="a"/>
    <w:link w:val="a8"/>
    <w:uiPriority w:val="99"/>
    <w:semiHidden/>
    <w:unhideWhenUsed/>
    <w:rsid w:val="00B9496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B9496A"/>
  </w:style>
  <w:style w:type="character" w:styleId="a9">
    <w:name w:val="Hyperlink"/>
    <w:basedOn w:val="a0"/>
    <w:uiPriority w:val="99"/>
    <w:unhideWhenUsed/>
    <w:rsid w:val="00B9496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8</Pages>
  <Words>3035</Words>
  <Characters>17303</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dc:creator>
  <cp:keywords/>
  <dc:description/>
  <cp:lastModifiedBy>andrey</cp:lastModifiedBy>
  <cp:revision>4</cp:revision>
  <dcterms:created xsi:type="dcterms:W3CDTF">2012-08-22T15:33:00Z</dcterms:created>
  <dcterms:modified xsi:type="dcterms:W3CDTF">2012-08-23T06:43:00Z</dcterms:modified>
</cp:coreProperties>
</file>